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3"/>
        <w:ind w:firstLine="963"/>
        <w:jc w:val="center"/>
        <w:spacing w:line="360" w:lineRule="auto"/>
        <w:rPr>
          <w:rFonts w:hint="eastAsia" w:ascii="宋体" w:hAnsi="宋体"/>
          <w:b/>
          <w:spacing w:val="20"/>
          <w:sz w:val="44"/>
          <w:highlight w:val="none"/>
        </w:rPr>
      </w:pPr>
      <w:r>
        <w:rPr>
          <w:rFonts w:hint="eastAsia" w:ascii="宋体" w:hAnsi="宋体"/>
          <w:b/>
          <w:spacing w:val="20"/>
          <w:sz w:val="44"/>
          <w:highlight w:val="none"/>
        </w:rPr>
      </w:r>
      <w:r/>
    </w:p>
    <w:p>
      <w:pPr>
        <w:pStyle w:val="613"/>
        <w:jc w:val="center"/>
        <w:spacing w:line="360" w:lineRule="auto"/>
        <w:rPr>
          <w:rFonts w:hint="eastAsia" w:ascii="宋体" w:hAnsi="宋体" w:eastAsia="宋体"/>
          <w:b/>
          <w:spacing w:val="20"/>
          <w:sz w:val="44"/>
          <w:highlight w:val="none"/>
          <w:lang w:eastAsia="zh-CN"/>
        </w:rPr>
      </w:pPr>
      <w:r>
        <w:rPr>
          <w:rFonts w:hint="eastAsia" w:ascii="宋体" w:hAnsi="宋体"/>
          <w:b/>
          <w:spacing w:val="20"/>
          <w:sz w:val="44"/>
          <w:highlight w:val="none"/>
        </w:rPr>
        <w:t xml:space="preserve"> </w:t>
      </w:r>
      <w:r>
        <w:rPr>
          <w:rFonts w:hint="eastAsia" w:ascii="宋体" w:hAnsi="宋体"/>
          <w:b/>
          <w:spacing w:val="20"/>
          <w:sz w:val="44"/>
          <w:highlight w:val="none"/>
          <w:lang w:eastAsia="zh-CN"/>
        </w:rPr>
        <w:t xml:space="preserve">通州区五接镇象屿路污水管网提升工程</w:t>
      </w:r>
      <w:r>
        <w:rPr>
          <w:rFonts w:hint="eastAsia" w:ascii="宋体" w:hAnsi="宋体" w:eastAsia="宋体"/>
          <w:b/>
          <w:spacing w:val="20"/>
          <w:sz w:val="44"/>
          <w:highlight w:val="none"/>
          <w:lang w:eastAsia="zh-CN"/>
        </w:rPr>
      </w:r>
      <w:r/>
    </w:p>
    <w:p>
      <w:pPr>
        <w:pStyle w:val="613"/>
        <w:spacing w:line="360" w:lineRule="auto"/>
        <w:rPr>
          <w:rFonts w:hint="eastAsia" w:ascii="宋体" w:hAnsi="宋体"/>
          <w:b/>
          <w:spacing w:val="20"/>
          <w:sz w:val="44"/>
          <w:highlight w:val="none"/>
        </w:rPr>
      </w:pPr>
      <w:r>
        <w:rPr>
          <w:rFonts w:hint="eastAsia" w:ascii="宋体" w:hAnsi="宋体"/>
          <w:b/>
          <w:spacing w:val="20"/>
          <w:sz w:val="44"/>
          <w:highlight w:val="none"/>
        </w:rPr>
      </w:r>
      <w:r/>
    </w:p>
    <w:p>
      <w:pPr>
        <w:pStyle w:val="613"/>
        <w:jc w:val="center"/>
        <w:spacing w:line="360" w:lineRule="auto"/>
        <w:rPr>
          <w:rFonts w:hint="eastAsia" w:ascii="华文新魏" w:eastAsia="华文新魏"/>
          <w:b/>
          <w:sz w:val="100"/>
          <w:szCs w:val="100"/>
          <w:highlight w:val="none"/>
        </w:rPr>
      </w:pPr>
      <w:r>
        <w:rPr>
          <w:rFonts w:hint="eastAsia" w:ascii="华文新魏" w:eastAsia="华文新魏"/>
          <w:b/>
          <w:sz w:val="100"/>
          <w:szCs w:val="100"/>
          <w:highlight w:val="none"/>
        </w:rPr>
        <w:t xml:space="preserve">政府采购磋商文件</w:t>
      </w:r>
      <w:r>
        <w:rPr>
          <w:rFonts w:hint="eastAsia" w:ascii="华文新魏" w:eastAsia="华文新魏"/>
          <w:b/>
          <w:sz w:val="100"/>
          <w:szCs w:val="100"/>
          <w:highlight w:val="none"/>
        </w:rPr>
      </w:r>
      <w:r/>
    </w:p>
    <w:p>
      <w:pPr>
        <w:pStyle w:val="613"/>
        <w:jc w:val="center"/>
        <w:keepNext/>
        <w:spacing w:line="360" w:lineRule="auto"/>
        <w:rPr>
          <w:rFonts w:hint="eastAsia" w:ascii="宋体" w:hAnsi="宋体"/>
          <w:b/>
          <w:sz w:val="36"/>
          <w:szCs w:val="36"/>
          <w:highlight w:val="none"/>
        </w:rPr>
      </w:pPr>
      <w:r>
        <w:rPr>
          <w:rFonts w:hint="eastAsia" w:ascii="宋体" w:hAnsi="宋体"/>
          <w:b/>
          <w:sz w:val="36"/>
          <w:szCs w:val="36"/>
          <w:highlight w:val="none"/>
        </w:rPr>
        <w:t xml:space="preserve">（工程类）</w:t>
      </w:r>
      <w:r>
        <w:rPr>
          <w:rFonts w:hint="eastAsia" w:ascii="宋体" w:hAnsi="宋体"/>
          <w:b/>
          <w:sz w:val="36"/>
          <w:szCs w:val="36"/>
          <w:highlight w:val="none"/>
        </w:rPr>
      </w:r>
      <w:r/>
    </w:p>
    <w:p>
      <w:pPr>
        <w:pStyle w:val="613"/>
        <w:jc w:val="center"/>
        <w:keepNext/>
        <w:spacing w:line="360" w:lineRule="auto"/>
        <w:rPr>
          <w:rFonts w:hint="eastAsia" w:ascii="宋体" w:hAnsi="宋体"/>
          <w:b/>
          <w:sz w:val="36"/>
          <w:szCs w:val="36"/>
          <w:highlight w:val="none"/>
        </w:rPr>
      </w:pPr>
      <w:r>
        <w:rPr>
          <w:rFonts w:hint="eastAsia" w:ascii="宋体" w:hAnsi="宋体"/>
          <w:b/>
          <w:sz w:val="36"/>
          <w:szCs w:val="36"/>
          <w:highlight w:val="none"/>
        </w:rPr>
      </w:r>
      <w:r/>
    </w:p>
    <w:p>
      <w:pPr>
        <w:pStyle w:val="613"/>
        <w:jc w:val="center"/>
        <w:keepNext/>
        <w:spacing w:line="360" w:lineRule="auto"/>
        <w:rPr>
          <w:rFonts w:hint="eastAsia" w:ascii="宋体" w:hAnsi="宋体"/>
          <w:b/>
          <w:sz w:val="36"/>
          <w:szCs w:val="36"/>
          <w:highlight w:val="none"/>
        </w:rPr>
      </w:pPr>
      <w:r>
        <w:rPr>
          <w:rFonts w:hint="eastAsia" w:ascii="宋体" w:hAnsi="宋体"/>
          <w:b/>
          <w:sz w:val="36"/>
          <w:szCs w:val="36"/>
          <w:highlight w:val="none"/>
        </w:rPr>
        <w:t xml:space="preserve">采购文件编号：JSZC-320612-JHGC-C2026-0002</w:t>
      </w:r>
      <w:r>
        <w:rPr>
          <w:rFonts w:hint="eastAsia" w:ascii="宋体" w:hAnsi="宋体"/>
          <w:b/>
          <w:sz w:val="36"/>
          <w:szCs w:val="36"/>
          <w:highlight w:val="none"/>
        </w:rPr>
      </w:r>
      <w:r/>
    </w:p>
    <w:p>
      <w:pPr>
        <w:pStyle w:val="613"/>
        <w:ind w:firstLine="723"/>
        <w:jc w:val="center"/>
        <w:spacing w:line="360" w:lineRule="auto"/>
        <w:rPr>
          <w:rFonts w:hint="eastAsia" w:ascii="仿宋_GB2312" w:eastAsia="仿宋_GB2312"/>
          <w:b/>
          <w:sz w:val="36"/>
          <w:highlight w:val="none"/>
        </w:rPr>
      </w:pPr>
      <w:r>
        <w:rPr>
          <w:rFonts w:hint="eastAsia" w:ascii="仿宋_GB2312" w:eastAsia="仿宋_GB2312"/>
          <w:b/>
          <w:sz w:val="36"/>
          <w:highlight w:val="none"/>
        </w:rPr>
      </w:r>
      <w:r/>
    </w:p>
    <w:p>
      <w:pPr>
        <w:pStyle w:val="613"/>
        <w:ind w:firstLine="963"/>
        <w:jc w:val="center"/>
        <w:spacing w:line="360" w:lineRule="auto"/>
        <w:rPr>
          <w:rFonts w:hint="eastAsia" w:ascii="宋体" w:hAnsi="宋体"/>
          <w:b/>
          <w:spacing w:val="20"/>
          <w:sz w:val="44"/>
          <w:highlight w:val="none"/>
        </w:rPr>
      </w:pPr>
      <w:r>
        <w:rPr>
          <w:rFonts w:hint="eastAsia" w:ascii="宋体" w:hAnsi="宋体"/>
          <w:b/>
          <w:spacing w:val="20"/>
          <w:sz w:val="44"/>
          <w:highlight w:val="none"/>
        </w:rPr>
      </w:r>
      <w:r/>
    </w:p>
    <w:p>
      <w:pPr>
        <w:pStyle w:val="613"/>
        <w:ind w:firstLine="803"/>
        <w:jc w:val="left"/>
        <w:spacing w:line="360" w:lineRule="auto"/>
        <w:rPr>
          <w:rFonts w:ascii="宋体" w:hAnsi="宋体"/>
          <w:b/>
          <w:spacing w:val="20"/>
          <w:sz w:val="36"/>
          <w:szCs w:val="36"/>
          <w:highlight w:val="none"/>
          <w:u w:val="single"/>
        </w:rPr>
      </w:pPr>
      <w:r>
        <w:rPr>
          <w:rFonts w:hint="eastAsia" w:ascii="宋体" w:hAnsi="宋体"/>
          <w:b/>
          <w:spacing w:val="20"/>
          <w:sz w:val="36"/>
          <w:szCs w:val="36"/>
          <w:highlight w:val="none"/>
        </w:rPr>
        <w:t xml:space="preserve">采购人：</w:t>
      </w:r>
      <w:r>
        <w:rPr>
          <w:rFonts w:hint="eastAsia" w:ascii="宋体" w:hAnsi="宋体"/>
          <w:b/>
          <w:spacing w:val="20"/>
          <w:sz w:val="36"/>
          <w:szCs w:val="36"/>
          <w:highlight w:val="none"/>
          <w:u w:val="single"/>
        </w:rPr>
        <w:t xml:space="preserve">南通市通州区五接镇人民政府</w:t>
      </w:r>
      <w:r>
        <w:rPr>
          <w:rFonts w:ascii="宋体" w:hAnsi="宋体"/>
          <w:b/>
          <w:spacing w:val="20"/>
          <w:sz w:val="36"/>
          <w:szCs w:val="36"/>
          <w:highlight w:val="none"/>
          <w:u w:val="single"/>
        </w:rPr>
      </w:r>
      <w:r/>
    </w:p>
    <w:p>
      <w:pPr>
        <w:pStyle w:val="613"/>
        <w:ind w:firstLine="803"/>
        <w:jc w:val="left"/>
        <w:spacing w:line="360" w:lineRule="auto"/>
        <w:rPr>
          <w:rFonts w:ascii="宋体" w:hAnsi="宋体"/>
          <w:b/>
          <w:spacing w:val="20"/>
          <w:sz w:val="36"/>
          <w:szCs w:val="36"/>
          <w:highlight w:val="none"/>
          <w:u w:val="single"/>
        </w:rPr>
      </w:pPr>
      <w:r>
        <w:rPr>
          <w:rFonts w:hint="eastAsia" w:ascii="宋体" w:hAnsi="宋体"/>
          <w:b/>
          <w:spacing w:val="20"/>
          <w:sz w:val="36"/>
          <w:szCs w:val="36"/>
          <w:highlight w:val="none"/>
        </w:rPr>
        <w:t xml:space="preserve">采购代理机构：</w:t>
      </w:r>
      <w:r>
        <w:rPr>
          <w:rFonts w:hint="eastAsia" w:ascii="宋体" w:hAnsi="宋体"/>
          <w:b/>
          <w:spacing w:val="20"/>
          <w:sz w:val="36"/>
          <w:szCs w:val="36"/>
          <w:highlight w:val="none"/>
          <w:u w:val="single"/>
        </w:rPr>
        <w:t xml:space="preserve">江苏省江豪工程项目管理有限公司</w:t>
      </w:r>
      <w:r>
        <w:rPr>
          <w:rFonts w:ascii="宋体" w:hAnsi="宋体"/>
          <w:b/>
          <w:spacing w:val="20"/>
          <w:sz w:val="36"/>
          <w:szCs w:val="36"/>
          <w:highlight w:val="none"/>
          <w:u w:val="single"/>
        </w:rPr>
      </w:r>
      <w:r/>
    </w:p>
    <w:p>
      <w:pPr>
        <w:pStyle w:val="613"/>
        <w:ind w:firstLine="963"/>
        <w:spacing w:line="360" w:lineRule="auto"/>
        <w:rPr>
          <w:rFonts w:hint="eastAsia" w:ascii="宋体" w:hAnsi="宋体"/>
          <w:b/>
          <w:spacing w:val="20"/>
          <w:sz w:val="44"/>
          <w:highlight w:val="none"/>
          <w:vertAlign w:val="subscript"/>
        </w:rPr>
      </w:pPr>
      <w:r>
        <w:rPr>
          <w:rFonts w:hint="eastAsia" w:ascii="宋体" w:hAnsi="宋体"/>
          <w:b/>
          <w:spacing w:val="20"/>
          <w:sz w:val="44"/>
          <w:highlight w:val="none"/>
        </w:rPr>
        <w:t xml:space="preserve">通州区五接镇象屿路污水管网提升工程-竞争性磋商文件5.23.doc</w:t>
      </w:r>
      <w:r>
        <w:rPr>
          <w:rFonts w:hint="eastAsia" w:ascii="宋体" w:hAnsi="宋体"/>
          <w:b/>
          <w:spacing w:val="20"/>
          <w:sz w:val="44"/>
          <w:highlight w:val="none"/>
          <w:vertAlign w:val="subscript"/>
        </w:rPr>
      </w:r>
      <w:r/>
    </w:p>
    <w:p>
      <w:pPr>
        <w:pStyle w:val="613"/>
        <w:ind w:firstLine="643"/>
        <w:jc w:val="center"/>
        <w:spacing w:line="360" w:lineRule="auto"/>
        <w:rPr>
          <w:rFonts w:hint="eastAsia" w:ascii="Arial" w:hAnsi="Arial"/>
          <w:b/>
          <w:bCs/>
          <w:sz w:val="32"/>
          <w:highlight w:val="none"/>
        </w:rPr>
      </w:pPr>
      <w:r>
        <w:rPr>
          <w:rFonts w:hint="eastAsia" w:ascii="Arial" w:hAnsi="Arial"/>
          <w:b/>
          <w:bCs/>
          <w:sz w:val="32"/>
          <w:highlight w:val="none"/>
          <w:u w:val="single"/>
        </w:rPr>
        <w:t xml:space="preserve">2026</w:t>
      </w:r>
      <w:r>
        <w:rPr>
          <w:rFonts w:hint="eastAsia" w:ascii="Arial" w:hAnsi="Arial"/>
          <w:b/>
          <w:bCs/>
          <w:sz w:val="32"/>
          <w:highlight w:val="none"/>
        </w:rPr>
        <w:t xml:space="preserve">年</w:t>
      </w:r>
      <w:r>
        <w:rPr>
          <w:rFonts w:hint="eastAsia" w:ascii="Arial" w:hAnsi="Arial"/>
          <w:b/>
          <w:bCs/>
          <w:sz w:val="32"/>
          <w:highlight w:val="none"/>
          <w:u w:val="single"/>
          <w:lang w:val="en-US" w:eastAsia="zh-CN"/>
        </w:rPr>
        <w:t xml:space="preserve">0</w:t>
      </w:r>
      <w:r>
        <w:rPr>
          <w:rFonts w:hint="eastAsia" w:ascii="Arial" w:hAnsi="Arial"/>
          <w:b/>
          <w:bCs/>
          <w:sz w:val="32"/>
          <w:highlight w:val="none"/>
          <w:u w:val="single"/>
          <w:lang w:val="en-US" w:eastAsia="zh-CN"/>
        </w:rPr>
        <w:t xml:space="preserve">6</w:t>
      </w:r>
      <w:r>
        <w:rPr>
          <w:rFonts w:hint="eastAsia" w:ascii="Arial" w:hAnsi="Arial"/>
          <w:b/>
          <w:bCs/>
          <w:sz w:val="32"/>
          <w:highlight w:val="none"/>
        </w:rPr>
        <w:t xml:space="preserve">月</w:t>
      </w:r>
      <w:r>
        <w:rPr>
          <w:rFonts w:hint="eastAsia" w:ascii="Arial" w:hAnsi="Arial"/>
          <w:b/>
          <w:bCs/>
          <w:sz w:val="32"/>
          <w:highlight w:val="none"/>
          <w:u w:val="single"/>
          <w:lang w:val="en-US" w:eastAsia="zh-CN"/>
        </w:rPr>
        <w:t xml:space="preserve">1</w:t>
      </w:r>
      <w:r>
        <w:rPr>
          <w:rFonts w:hint="eastAsia" w:ascii="Arial" w:hAnsi="Arial"/>
          <w:b/>
          <w:bCs/>
          <w:sz w:val="32"/>
          <w:highlight w:val="none"/>
          <w:u w:val="single"/>
          <w:lang w:val="en-US" w:eastAsia="zh-CN"/>
        </w:rPr>
        <w:t xml:space="preserve">0</w:t>
      </w:r>
      <w:r>
        <w:rPr>
          <w:rFonts w:hint="eastAsia" w:ascii="Arial" w:hAnsi="Arial"/>
          <w:b/>
          <w:bCs/>
          <w:sz w:val="32"/>
          <w:highlight w:val="none"/>
        </w:rPr>
        <w:t xml:space="preserve">日</w:t>
      </w:r>
      <w:r>
        <w:rPr>
          <w:rFonts w:hint="eastAsia" w:ascii="Arial" w:hAnsi="Arial"/>
          <w:b/>
          <w:bCs/>
          <w:sz w:val="32"/>
          <w:highlight w:val="none"/>
        </w:rPr>
      </w:r>
      <w:r/>
    </w:p>
    <w:p>
      <w:pPr>
        <w:pStyle w:val="613"/>
        <w:ind w:firstLine="522"/>
        <w:spacing w:line="360" w:lineRule="auto"/>
        <w:rPr>
          <w:rFonts w:hint="eastAsia" w:ascii="宋体" w:hAnsi="宋体"/>
          <w:b/>
          <w:sz w:val="26"/>
          <w:szCs w:val="28"/>
          <w:highlight w:val="none"/>
          <w:u w:val="single"/>
        </w:rPr>
      </w:pPr>
      <w:r>
        <w:rPr>
          <w:rFonts w:hint="eastAsia" w:ascii="宋体" w:hAnsi="宋体"/>
          <w:b/>
          <w:sz w:val="26"/>
          <w:szCs w:val="28"/>
          <w:highlight w:val="none"/>
          <w:u w:val="single"/>
        </w:rPr>
        <w:t xml:space="preserve">                                                                    </w:t>
      </w:r>
      <w:r>
        <w:rPr>
          <w:rFonts w:hint="eastAsia" w:ascii="宋体" w:hAnsi="宋体"/>
          <w:b/>
          <w:sz w:val="26"/>
          <w:szCs w:val="28"/>
          <w:highlight w:val="none"/>
          <w:u w:val="single"/>
        </w:rPr>
      </w:r>
      <w:r/>
    </w:p>
    <w:p>
      <w:pPr>
        <w:pStyle w:val="613"/>
        <w:ind w:firstLine="643"/>
        <w:spacing w:line="360" w:lineRule="auto"/>
        <w:rPr>
          <w:rFonts w:eastAsia="方正仿宋_GBK"/>
          <w:sz w:val="32"/>
          <w:szCs w:val="32"/>
          <w:highlight w:val="none"/>
        </w:rPr>
      </w:pPr>
      <w:r>
        <w:rPr>
          <w:rFonts w:eastAsia="方正仿宋_GBK"/>
          <w:b/>
          <w:sz w:val="32"/>
          <w:szCs w:val="32"/>
          <w:highlight w:val="none"/>
        </w:rPr>
        <w:t xml:space="preserve">地址:</w:t>
      </w:r>
      <w:r>
        <w:rPr>
          <w:rFonts w:eastAsia="方正仿宋_GBK"/>
          <w:sz w:val="32"/>
          <w:szCs w:val="32"/>
          <w:highlight w:val="none"/>
        </w:rPr>
        <w:t xml:space="preserve"> </w:t>
      </w:r>
      <w:r>
        <w:rPr>
          <w:rFonts w:hint="eastAsia" w:eastAsia="方正仿宋_GBK"/>
          <w:sz w:val="32"/>
          <w:szCs w:val="32"/>
          <w:highlight w:val="none"/>
        </w:rPr>
        <w:t xml:space="preserve">                  </w:t>
      </w:r>
      <w:r>
        <w:rPr>
          <w:rFonts w:eastAsia="方正仿宋_GBK"/>
          <w:sz w:val="32"/>
          <w:szCs w:val="32"/>
          <w:highlight w:val="none"/>
        </w:rPr>
        <w:t xml:space="preserve">           </w:t>
      </w:r>
      <w:r>
        <w:rPr>
          <w:rFonts w:eastAsia="方正仿宋_GBK"/>
          <w:b/>
          <w:sz w:val="32"/>
          <w:szCs w:val="32"/>
          <w:highlight w:val="none"/>
        </w:rPr>
        <w:t xml:space="preserve">邮政编码：</w:t>
      </w:r>
      <w:r>
        <w:rPr>
          <w:rFonts w:hint="eastAsia" w:eastAsia="方正仿宋_GBK"/>
          <w:b/>
          <w:sz w:val="32"/>
          <w:szCs w:val="32"/>
          <w:highlight w:val="none"/>
        </w:rPr>
        <w:t xml:space="preserve">226300</w:t>
      </w:r>
      <w:r>
        <w:rPr>
          <w:rFonts w:eastAsia="方正仿宋_GBK"/>
          <w:sz w:val="32"/>
          <w:szCs w:val="32"/>
          <w:highlight w:val="none"/>
        </w:rPr>
        <w:t xml:space="preserve"> </w:t>
      </w:r>
      <w:r>
        <w:rPr>
          <w:rFonts w:eastAsia="方正仿宋_GBK"/>
          <w:sz w:val="32"/>
          <w:szCs w:val="32"/>
          <w:highlight w:val="none"/>
        </w:rPr>
      </w:r>
      <w:r/>
    </w:p>
    <w:p>
      <w:pPr>
        <w:pStyle w:val="613"/>
        <w:ind w:firstLine="643"/>
        <w:spacing w:line="360" w:lineRule="auto"/>
        <w:rPr>
          <w:rFonts w:ascii="方正仿宋_GBK" w:hAnsi="方正仿宋_GBK" w:eastAsia="方正仿宋_GBK" w:cs="方正仿宋_GBK"/>
          <w:b/>
          <w:bCs/>
          <w:sz w:val="32"/>
          <w:szCs w:val="32"/>
          <w:highlight w:val="none"/>
        </w:rPr>
      </w:pPr>
      <w:r>
        <w:rPr>
          <w:rFonts w:hint="eastAsia" w:ascii="方正仿宋_GBK" w:hAnsi="方正仿宋_GBK" w:eastAsia="方正仿宋_GBK" w:cs="方正仿宋_GBK"/>
          <w:b/>
          <w:bCs/>
          <w:sz w:val="32"/>
          <w:szCs w:val="32"/>
          <w:highlight w:val="none"/>
        </w:rPr>
        <w:fldChar w:fldCharType="begin"/>
      </w:r>
      <w:r>
        <w:rPr>
          <w:rFonts w:hint="eastAsia" w:ascii="方正仿宋_GBK" w:hAnsi="方正仿宋_GBK" w:eastAsia="方正仿宋_GBK" w:cs="方正仿宋_GBK"/>
          <w:b/>
          <w:bCs/>
          <w:sz w:val="32"/>
          <w:szCs w:val="32"/>
          <w:highlight w:val="none"/>
        </w:rPr>
        <w:instrText xml:space="preserve"> HYPERLINK "http://www.ccgp-jiangsu.gov.cn/" </w:instrText>
      </w:r>
      <w:r>
        <w:rPr>
          <w:rFonts w:hint="eastAsia" w:ascii="方正仿宋_GBK" w:hAnsi="方正仿宋_GBK" w:eastAsia="方正仿宋_GBK" w:cs="方正仿宋_GBK"/>
          <w:b/>
          <w:bCs/>
          <w:sz w:val="32"/>
          <w:szCs w:val="32"/>
          <w:highlight w:val="none"/>
        </w:rPr>
        <w:fldChar w:fldCharType="separate"/>
      </w:r>
      <w:r>
        <w:rPr>
          <w:rStyle w:val="655"/>
          <w:rFonts w:hint="eastAsia" w:ascii="方正仿宋_GBK" w:hAnsi="方正仿宋_GBK" w:eastAsia="方正仿宋_GBK" w:cs="方正仿宋_GBK"/>
          <w:b/>
          <w:bCs/>
          <w:color w:val="000000"/>
          <w:sz w:val="32"/>
          <w:szCs w:val="32"/>
          <w:highlight w:val="none"/>
        </w:rPr>
        <w:t xml:space="preserve">江苏政府采购网 (ccgp-jiangsu.gov.cn)</w:t>
      </w:r>
      <w:r>
        <w:rPr>
          <w:rFonts w:hint="eastAsia" w:ascii="方正仿宋_GBK" w:hAnsi="方正仿宋_GBK" w:eastAsia="方正仿宋_GBK" w:cs="方正仿宋_GBK"/>
          <w:b/>
          <w:bCs/>
          <w:sz w:val="32"/>
          <w:szCs w:val="32"/>
          <w:highlight w:val="none"/>
        </w:rPr>
        <w:fldChar w:fldCharType="end"/>
      </w:r>
      <w:r>
        <w:rPr>
          <w:rFonts w:ascii="方正仿宋_GBK" w:hAnsi="方正仿宋_GBK" w:eastAsia="方正仿宋_GBK" w:cs="方正仿宋_GBK"/>
          <w:b/>
          <w:bCs/>
          <w:sz w:val="32"/>
          <w:szCs w:val="32"/>
          <w:highlight w:val="none"/>
        </w:rPr>
      </w:r>
      <w:r/>
    </w:p>
    <w:p>
      <w:pPr>
        <w:pStyle w:val="613"/>
        <w:jc w:val="center"/>
        <w:spacing w:line="360" w:lineRule="auto"/>
        <w:rPr>
          <w:rFonts w:ascii="宋体" w:hAnsi="宋体" w:cs="宋体"/>
          <w:highlight w:val="none"/>
        </w:rPr>
      </w:pPr>
      <w:r>
        <w:rPr>
          <w:b/>
          <w:bCs/>
          <w:highlight w:val="none"/>
        </w:rPr>
        <w:br w:type="page" w:clear="all"/>
      </w:r>
      <w:r>
        <w:rPr>
          <w:rFonts w:hint="eastAsia" w:ascii="宋体" w:hAnsi="宋体" w:cs="宋体"/>
          <w:sz w:val="44"/>
          <w:szCs w:val="44"/>
          <w:highlight w:val="none"/>
        </w:rPr>
        <w:t xml:space="preserve">竞争性磋商文件备案表</w:t>
      </w:r>
      <w:r>
        <w:rPr>
          <w:rFonts w:ascii="宋体" w:hAnsi="宋体" w:cs="宋体"/>
          <w:highlight w:val="none"/>
        </w:rPr>
      </w:r>
      <w:r/>
    </w:p>
    <w:tbl>
      <w:tblPr>
        <w:tblW w:w="94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0"/>
      </w:tblGrid>
      <w:tr>
        <w:trPr>
          <w:trHeight w:val="4759"/>
        </w:trPr>
        <w:tc>
          <w:tcPr>
            <w:tcW w:w="9420" w:type="dxa"/>
            <w:vAlign w:val="top"/>
            <w:textDirection w:val="lrTb"/>
            <w:noWrap/>
          </w:tcPr>
          <w:p>
            <w:pPr>
              <w:pStyle w:val="613"/>
              <w:spacing w:line="360" w:lineRule="auto"/>
              <w:rPr>
                <w:rFonts w:ascii="宋体" w:hAnsi="宋体" w:cs="宋体"/>
                <w:sz w:val="28"/>
                <w:szCs w:val="28"/>
                <w:highlight w:val="none"/>
              </w:rPr>
            </w:pPr>
            <w:r>
              <w:rPr>
                <w:rFonts w:ascii="宋体" w:hAnsi="宋体" w:cs="宋体"/>
                <w:sz w:val="28"/>
                <w:szCs w:val="28"/>
                <w:highlight w:val="none"/>
              </w:rPr>
            </w:r>
            <w:r/>
          </w:p>
          <w:p>
            <w:pPr>
              <w:pStyle w:val="613"/>
              <w:spacing w:line="360" w:lineRule="auto"/>
              <w:rPr>
                <w:rFonts w:ascii="宋体" w:hAnsi="宋体" w:cs="宋体"/>
                <w:sz w:val="28"/>
                <w:szCs w:val="28"/>
                <w:highlight w:val="none"/>
              </w:rPr>
            </w:pPr>
            <w:r>
              <w:rPr>
                <w:rFonts w:hint="eastAsia" w:ascii="宋体" w:hAnsi="宋体" w:cs="宋体"/>
                <w:sz w:val="28"/>
                <w:szCs w:val="28"/>
                <w:highlight w:val="none"/>
              </w:rPr>
              <w:t xml:space="preserve">采购代理：(盖章)</w:t>
            </w:r>
            <w:r>
              <w:rPr>
                <w:rFonts w:ascii="宋体" w:hAnsi="宋体" w:cs="宋体"/>
                <w:sz w:val="28"/>
                <w:szCs w:val="28"/>
                <w:highlight w:val="none"/>
              </w:rPr>
            </w:r>
            <w:r/>
          </w:p>
          <w:p>
            <w:pPr>
              <w:pStyle w:val="613"/>
              <w:spacing w:line="360" w:lineRule="auto"/>
              <w:rPr>
                <w:rFonts w:ascii="宋体" w:hAnsi="宋体" w:cs="宋体"/>
                <w:sz w:val="28"/>
                <w:szCs w:val="28"/>
                <w:highlight w:val="none"/>
              </w:rPr>
            </w:pPr>
            <w:r>
              <w:rPr>
                <w:rFonts w:ascii="宋体" w:hAnsi="宋体" w:cs="宋体"/>
                <w:sz w:val="28"/>
                <w:szCs w:val="28"/>
                <w:highlight w:val="none"/>
              </w:rPr>
            </w:r>
            <w:r/>
          </w:p>
          <w:p>
            <w:pPr>
              <w:pStyle w:val="613"/>
              <w:spacing w:line="360" w:lineRule="auto"/>
              <w:rPr>
                <w:rFonts w:ascii="宋体" w:hAnsi="宋体" w:cs="宋体"/>
                <w:sz w:val="28"/>
                <w:szCs w:val="28"/>
                <w:highlight w:val="none"/>
              </w:rPr>
            </w:pPr>
            <w:r>
              <w:rPr>
                <w:rFonts w:ascii="宋体" w:hAnsi="宋体" w:cs="宋体"/>
                <w:sz w:val="28"/>
                <w:szCs w:val="28"/>
                <w:highlight w:val="none"/>
              </w:rPr>
            </w:r>
            <w:r/>
          </w:p>
          <w:p>
            <w:pPr>
              <w:pStyle w:val="613"/>
              <w:spacing w:line="360" w:lineRule="auto"/>
              <w:rPr>
                <w:rFonts w:ascii="宋体" w:hAnsi="宋体" w:cs="宋体"/>
                <w:sz w:val="28"/>
                <w:szCs w:val="28"/>
                <w:highlight w:val="none"/>
              </w:rPr>
            </w:pPr>
            <w:r>
              <w:rPr>
                <w:rFonts w:ascii="宋体" w:hAnsi="宋体" w:cs="宋体"/>
                <w:sz w:val="28"/>
                <w:szCs w:val="28"/>
                <w:highlight w:val="none"/>
              </w:rPr>
            </w:r>
            <w:r/>
          </w:p>
          <w:p>
            <w:pPr>
              <w:pStyle w:val="613"/>
              <w:spacing w:line="360" w:lineRule="auto"/>
              <w:rPr>
                <w:rFonts w:ascii="宋体" w:hAnsi="宋体" w:cs="宋体"/>
                <w:sz w:val="28"/>
                <w:szCs w:val="28"/>
                <w:highlight w:val="none"/>
              </w:rPr>
            </w:pPr>
            <w:r>
              <w:rPr>
                <w:rFonts w:hint="eastAsia" w:ascii="宋体" w:hAnsi="宋体" w:cs="宋体"/>
                <w:sz w:val="28"/>
                <w:szCs w:val="28"/>
                <w:highlight w:val="none"/>
              </w:rPr>
              <w:t xml:space="preserve">编制人：</w:t>
            </w:r>
            <w:r>
              <w:rPr>
                <w:rFonts w:ascii="宋体" w:hAnsi="宋体" w:cs="宋体"/>
                <w:sz w:val="28"/>
                <w:szCs w:val="28"/>
                <w:highlight w:val="none"/>
              </w:rPr>
            </w:r>
            <w:r/>
          </w:p>
          <w:p>
            <w:pPr>
              <w:pStyle w:val="613"/>
              <w:spacing w:line="360" w:lineRule="auto"/>
              <w:rPr>
                <w:rFonts w:ascii="宋体" w:hAnsi="宋体" w:cs="宋体"/>
                <w:sz w:val="28"/>
                <w:szCs w:val="28"/>
                <w:highlight w:val="none"/>
              </w:rPr>
            </w:pPr>
            <w:r>
              <w:rPr>
                <w:rFonts w:ascii="宋体" w:hAnsi="宋体" w:cs="宋体"/>
                <w:sz w:val="28"/>
                <w:szCs w:val="28"/>
                <w:highlight w:val="none"/>
              </w:rPr>
            </w:r>
            <w:r/>
          </w:p>
          <w:p>
            <w:pPr>
              <w:pStyle w:val="613"/>
              <w:jc w:val="center"/>
              <w:spacing w:line="360" w:lineRule="auto"/>
              <w:rPr>
                <w:rFonts w:ascii="宋体" w:hAnsi="宋体" w:cs="宋体"/>
                <w:sz w:val="28"/>
                <w:szCs w:val="28"/>
                <w:highlight w:val="none"/>
              </w:rPr>
            </w:pPr>
            <w:r>
              <w:rPr>
                <w:rFonts w:ascii="宋体" w:hAnsi="宋体" w:cs="宋体"/>
                <w:sz w:val="28"/>
                <w:szCs w:val="28"/>
                <w:highlight w:val="none"/>
              </w:rPr>
            </w:r>
            <w:r/>
          </w:p>
          <w:p>
            <w:pPr>
              <w:pStyle w:val="613"/>
              <w:spacing w:line="360" w:lineRule="auto"/>
              <w:rPr>
                <w:rFonts w:ascii="宋体" w:hAnsi="宋体" w:cs="宋体"/>
                <w:sz w:val="28"/>
                <w:szCs w:val="28"/>
                <w:highlight w:val="none"/>
              </w:rPr>
            </w:pPr>
            <w:r>
              <w:rPr>
                <w:rFonts w:hint="eastAsia" w:ascii="宋体" w:hAnsi="宋体" w:cs="宋体"/>
                <w:sz w:val="28"/>
                <w:szCs w:val="28"/>
                <w:highlight w:val="none"/>
              </w:rPr>
              <w:t xml:space="preserve">日期：</w:t>
            </w:r>
            <w:r>
              <w:rPr>
                <w:rFonts w:ascii="宋体" w:hAnsi="宋体" w:cs="宋体"/>
                <w:sz w:val="28"/>
                <w:szCs w:val="28"/>
                <w:highlight w:val="none"/>
              </w:rPr>
            </w:r>
            <w:r/>
          </w:p>
          <w:p>
            <w:pPr>
              <w:pStyle w:val="613"/>
              <w:spacing w:line="360" w:lineRule="auto"/>
              <w:rPr>
                <w:rFonts w:ascii="宋体" w:hAnsi="宋体" w:cs="宋体"/>
                <w:sz w:val="28"/>
                <w:szCs w:val="28"/>
                <w:highlight w:val="none"/>
              </w:rPr>
            </w:pPr>
            <w:r>
              <w:rPr>
                <w:rFonts w:ascii="宋体" w:hAnsi="宋体" w:cs="宋体"/>
                <w:sz w:val="28"/>
                <w:szCs w:val="28"/>
                <w:highlight w:val="none"/>
              </w:rPr>
            </w:r>
            <w:r/>
          </w:p>
        </w:tc>
      </w:tr>
      <w:tr>
        <w:trPr>
          <w:trHeight w:val="5058"/>
        </w:trPr>
        <w:tc>
          <w:tcPr>
            <w:tcW w:w="9420" w:type="dxa"/>
            <w:vAlign w:val="top"/>
            <w:textDirection w:val="lrTb"/>
            <w:noWrap/>
          </w:tcPr>
          <w:p>
            <w:pPr>
              <w:pStyle w:val="613"/>
              <w:spacing w:line="360" w:lineRule="auto"/>
              <w:rPr>
                <w:rFonts w:ascii="宋体" w:hAnsi="宋体" w:cs="宋体"/>
                <w:sz w:val="28"/>
                <w:szCs w:val="28"/>
                <w:highlight w:val="none"/>
              </w:rPr>
            </w:pPr>
            <w:r>
              <w:rPr>
                <w:rFonts w:ascii="宋体" w:hAnsi="宋体" w:cs="宋体"/>
                <w:sz w:val="28"/>
                <w:szCs w:val="28"/>
                <w:highlight w:val="none"/>
              </w:rPr>
            </w:r>
            <w:r/>
          </w:p>
          <w:p>
            <w:pPr>
              <w:pStyle w:val="613"/>
              <w:spacing w:line="360" w:lineRule="auto"/>
              <w:rPr>
                <w:rFonts w:ascii="宋体" w:hAnsi="宋体" w:cs="宋体"/>
                <w:sz w:val="28"/>
                <w:szCs w:val="28"/>
                <w:highlight w:val="none"/>
              </w:rPr>
            </w:pPr>
            <w:r>
              <w:rPr>
                <w:rFonts w:hint="eastAsia" w:ascii="宋体" w:hAnsi="宋体" w:cs="宋体"/>
                <w:sz w:val="28"/>
                <w:szCs w:val="28"/>
                <w:highlight w:val="none"/>
              </w:rPr>
              <w:t xml:space="preserve">采购人：(盖章)        </w:t>
            </w:r>
            <w:r>
              <w:rPr>
                <w:rFonts w:ascii="宋体" w:hAnsi="宋体" w:cs="宋体"/>
                <w:sz w:val="28"/>
                <w:szCs w:val="28"/>
                <w:highlight w:val="none"/>
              </w:rPr>
            </w:r>
            <w:r/>
          </w:p>
          <w:p>
            <w:pPr>
              <w:pStyle w:val="613"/>
              <w:spacing w:line="360" w:lineRule="auto"/>
              <w:rPr>
                <w:rFonts w:ascii="宋体" w:hAnsi="宋体" w:cs="宋体"/>
                <w:sz w:val="28"/>
                <w:szCs w:val="28"/>
                <w:highlight w:val="none"/>
              </w:rPr>
            </w:pPr>
            <w:r>
              <w:rPr>
                <w:rFonts w:ascii="宋体" w:hAnsi="宋体" w:cs="宋体"/>
                <w:sz w:val="28"/>
                <w:szCs w:val="28"/>
                <w:highlight w:val="none"/>
              </w:rPr>
            </w:r>
            <w:r/>
          </w:p>
          <w:p>
            <w:pPr>
              <w:pStyle w:val="613"/>
              <w:spacing w:line="360" w:lineRule="auto"/>
              <w:rPr>
                <w:rFonts w:ascii="宋体" w:hAnsi="宋体" w:cs="宋体"/>
                <w:sz w:val="28"/>
                <w:szCs w:val="28"/>
                <w:highlight w:val="none"/>
              </w:rPr>
            </w:pPr>
            <w:r>
              <w:rPr>
                <w:rFonts w:ascii="宋体" w:hAnsi="宋体" w:cs="宋体"/>
                <w:sz w:val="28"/>
                <w:szCs w:val="28"/>
                <w:highlight w:val="none"/>
              </w:rPr>
            </w:r>
            <w:r/>
          </w:p>
          <w:p>
            <w:pPr>
              <w:pStyle w:val="613"/>
              <w:spacing w:line="360" w:lineRule="auto"/>
              <w:rPr>
                <w:rFonts w:ascii="宋体" w:hAnsi="宋体" w:cs="宋体"/>
                <w:sz w:val="28"/>
                <w:szCs w:val="28"/>
                <w:highlight w:val="none"/>
              </w:rPr>
            </w:pPr>
            <w:r>
              <w:rPr>
                <w:rFonts w:ascii="宋体" w:hAnsi="宋体" w:cs="宋体"/>
                <w:sz w:val="28"/>
                <w:szCs w:val="28"/>
                <w:highlight w:val="none"/>
              </w:rPr>
            </w:r>
            <w:r/>
          </w:p>
          <w:p>
            <w:pPr>
              <w:pStyle w:val="613"/>
              <w:spacing w:line="360" w:lineRule="auto"/>
              <w:rPr>
                <w:rFonts w:ascii="宋体" w:hAnsi="宋体" w:cs="宋体"/>
                <w:sz w:val="28"/>
                <w:szCs w:val="28"/>
                <w:highlight w:val="none"/>
              </w:rPr>
            </w:pPr>
            <w:r>
              <w:rPr>
                <w:rFonts w:hint="eastAsia" w:ascii="宋体" w:hAnsi="宋体" w:cs="宋体"/>
                <w:sz w:val="28"/>
                <w:szCs w:val="28"/>
                <w:highlight w:val="none"/>
              </w:rPr>
              <w:t xml:space="preserve">审阅人（签字）：</w:t>
            </w:r>
            <w:r>
              <w:rPr>
                <w:rFonts w:ascii="宋体" w:hAnsi="宋体" w:cs="宋体"/>
                <w:sz w:val="28"/>
                <w:szCs w:val="28"/>
                <w:highlight w:val="none"/>
              </w:rPr>
            </w:r>
            <w:r/>
          </w:p>
          <w:p>
            <w:pPr>
              <w:pStyle w:val="613"/>
              <w:spacing w:line="360" w:lineRule="auto"/>
              <w:rPr>
                <w:rFonts w:ascii="宋体" w:hAnsi="宋体" w:cs="宋体"/>
                <w:sz w:val="28"/>
                <w:szCs w:val="28"/>
                <w:highlight w:val="none"/>
              </w:rPr>
            </w:pPr>
            <w:r>
              <w:rPr>
                <w:rFonts w:ascii="宋体" w:hAnsi="宋体" w:cs="宋体"/>
                <w:sz w:val="28"/>
                <w:szCs w:val="28"/>
                <w:highlight w:val="none"/>
              </w:rPr>
            </w:r>
            <w:r/>
          </w:p>
          <w:p>
            <w:pPr>
              <w:pStyle w:val="613"/>
              <w:spacing w:line="360" w:lineRule="auto"/>
              <w:rPr>
                <w:rFonts w:ascii="宋体" w:hAnsi="宋体" w:cs="宋体"/>
                <w:sz w:val="28"/>
                <w:szCs w:val="28"/>
                <w:highlight w:val="none"/>
              </w:rPr>
            </w:pPr>
            <w:r>
              <w:rPr>
                <w:rFonts w:ascii="宋体" w:hAnsi="宋体" w:cs="宋体"/>
                <w:sz w:val="28"/>
                <w:szCs w:val="28"/>
                <w:highlight w:val="none"/>
              </w:rPr>
            </w:r>
            <w:r/>
          </w:p>
          <w:p>
            <w:pPr>
              <w:pStyle w:val="613"/>
              <w:spacing w:line="360" w:lineRule="auto"/>
              <w:rPr>
                <w:rFonts w:ascii="宋体" w:hAnsi="宋体" w:cs="宋体"/>
                <w:sz w:val="24"/>
                <w:highlight w:val="none"/>
              </w:rPr>
            </w:pPr>
            <w:r>
              <w:rPr>
                <w:rFonts w:hint="eastAsia" w:ascii="宋体" w:hAnsi="宋体" w:cs="宋体"/>
                <w:sz w:val="28"/>
                <w:szCs w:val="28"/>
                <w:highlight w:val="none"/>
              </w:rPr>
              <w:t xml:space="preserve">日期：</w:t>
            </w:r>
            <w:r>
              <w:rPr>
                <w:rFonts w:ascii="宋体" w:hAnsi="宋体" w:cs="宋体"/>
                <w:sz w:val="24"/>
                <w:highlight w:val="none"/>
              </w:rPr>
            </w:r>
            <w:r/>
          </w:p>
          <w:p>
            <w:pPr>
              <w:pStyle w:val="613"/>
              <w:spacing w:line="360" w:lineRule="auto"/>
              <w:rPr>
                <w:rFonts w:ascii="宋体" w:hAnsi="宋体" w:cs="宋体"/>
                <w:sz w:val="28"/>
                <w:szCs w:val="28"/>
                <w:highlight w:val="none"/>
              </w:rPr>
            </w:pPr>
            <w:r>
              <w:rPr>
                <w:rFonts w:ascii="宋体" w:hAnsi="宋体" w:cs="宋体"/>
                <w:sz w:val="28"/>
                <w:szCs w:val="28"/>
                <w:highlight w:val="none"/>
              </w:rPr>
            </w:r>
            <w:r/>
          </w:p>
        </w:tc>
      </w:tr>
    </w:tbl>
    <w:p>
      <w:pPr>
        <w:pStyle w:val="613"/>
        <w:rPr>
          <w:rFonts w:ascii="宋体" w:hAnsi="宋体" w:cs="宋体"/>
          <w:highlight w:val="none"/>
        </w:rPr>
      </w:pPr>
      <w:r>
        <w:rPr>
          <w:rFonts w:ascii="宋体" w:hAnsi="宋体" w:cs="宋体"/>
          <w:highlight w:val="none"/>
        </w:rPr>
      </w:r>
      <w:r/>
    </w:p>
    <w:p>
      <w:pPr>
        <w:pStyle w:val="615"/>
        <w:jc w:val="center"/>
        <w:rPr>
          <w:rFonts w:hint="eastAsia" w:ascii="黑体"/>
          <w:b w:val="0"/>
          <w:sz w:val="44"/>
          <w:szCs w:val="21"/>
          <w:highlight w:val="none"/>
        </w:rPr>
      </w:pPr>
      <w:r>
        <w:rPr>
          <w:highlight w:val="none"/>
        </w:rPr>
        <w:br w:type="page" w:clear="all"/>
      </w:r>
      <w:r>
        <w:rPr>
          <w:rFonts w:hint="eastAsia" w:ascii="黑体"/>
          <w:b w:val="0"/>
          <w:sz w:val="44"/>
          <w:szCs w:val="21"/>
          <w:highlight w:val="none"/>
        </w:rPr>
        <w:t xml:space="preserve">总  目  录</w:t>
      </w:r>
      <w:r>
        <w:rPr>
          <w:rFonts w:hint="eastAsia" w:ascii="黑体"/>
          <w:b w:val="0"/>
          <w:sz w:val="44"/>
          <w:szCs w:val="21"/>
          <w:highlight w:val="none"/>
        </w:rPr>
      </w:r>
      <w:r/>
    </w:p>
    <w:p>
      <w:pPr>
        <w:pStyle w:val="641"/>
        <w:spacing w:line="360" w:lineRule="auto"/>
        <w:tabs>
          <w:tab w:val="right" w:pos="9746" w:leader="dot"/>
        </w:tabs>
        <w:rPr>
          <w:rFonts w:hint="eastAsia" w:ascii="黑体" w:hAnsi="黑体" w:eastAsia="黑体" w:cs="黑体"/>
          <w:sz w:val="36"/>
          <w:szCs w:val="36"/>
          <w:highlight w:val="none"/>
        </w:rPr>
      </w:pPr>
      <w:r>
        <w:rPr>
          <w:rFonts w:hint="eastAsia" w:ascii="仿宋_GB2312" w:hAnsi="Arial" w:eastAsia="仿宋_GB2312"/>
          <w:b/>
          <w:sz w:val="28"/>
          <w:szCs w:val="21"/>
          <w:highlight w:val="none"/>
        </w:rPr>
        <w:fldChar w:fldCharType="begin"/>
      </w:r>
      <w:r>
        <w:rPr>
          <w:rFonts w:hint="eastAsia" w:ascii="仿宋_GB2312" w:hAnsi="Arial" w:eastAsia="仿宋_GB2312"/>
          <w:b/>
          <w:sz w:val="28"/>
          <w:szCs w:val="21"/>
          <w:highlight w:val="none"/>
        </w:rPr>
        <w:instrText xml:space="preserve">TOC \o "1-1" \h \u </w:instrText>
      </w:r>
      <w:r>
        <w:rPr>
          <w:rFonts w:hint="eastAsia" w:ascii="仿宋_GB2312" w:hAnsi="Arial" w:eastAsia="仿宋_GB2312"/>
          <w:b/>
          <w:sz w:val="28"/>
          <w:szCs w:val="21"/>
          <w:highlight w:val="none"/>
        </w:rPr>
        <w:fldChar w:fldCharType="separate"/>
      </w: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HYPERLINK \l _Toc6476 </w:instrText>
      </w:r>
      <w:r>
        <w:rPr>
          <w:rFonts w:hint="eastAsia" w:ascii="黑体" w:hAnsi="黑体" w:eastAsia="黑体" w:cs="黑体"/>
          <w:sz w:val="36"/>
          <w:szCs w:val="36"/>
          <w:highlight w:val="none"/>
        </w:rPr>
        <w:fldChar w:fldCharType="separate"/>
      </w:r>
      <w:r>
        <w:rPr>
          <w:rFonts w:hint="eastAsia" w:ascii="黑体" w:hAnsi="黑体" w:eastAsia="黑体" w:cs="黑体"/>
          <w:sz w:val="36"/>
          <w:szCs w:val="36"/>
          <w:highlight w:val="none"/>
        </w:rPr>
        <w:t xml:space="preserve">第一章  磋商邀请</w:t>
      </w:r>
      <w:r>
        <w:rPr>
          <w:rFonts w:hint="eastAsia" w:ascii="黑体" w:hAnsi="黑体" w:eastAsia="黑体" w:cs="黑体"/>
          <w:sz w:val="36"/>
          <w:szCs w:val="36"/>
          <w:highlight w:val="none"/>
        </w:rPr>
        <w:tab/>
      </w: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PAGEREF _Toc6476 \h </w:instrText>
      </w:r>
      <w:r>
        <w:rPr>
          <w:rFonts w:hint="eastAsia" w:ascii="黑体" w:hAnsi="黑体" w:eastAsia="黑体" w:cs="黑体"/>
          <w:sz w:val="36"/>
          <w:szCs w:val="36"/>
          <w:highlight w:val="none"/>
        </w:rPr>
        <w:fldChar w:fldCharType="separate"/>
      </w:r>
      <w:r>
        <w:rPr>
          <w:rFonts w:hint="eastAsia" w:ascii="黑体" w:hAnsi="黑体" w:eastAsia="黑体" w:cs="黑体"/>
          <w:sz w:val="36"/>
          <w:szCs w:val="36"/>
          <w:highlight w:val="none"/>
        </w:rPr>
        <w:t xml:space="preserve">5</w:t>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r>
      <w:r/>
    </w:p>
    <w:p>
      <w:pPr>
        <w:pStyle w:val="641"/>
        <w:spacing w:line="360" w:lineRule="auto"/>
        <w:tabs>
          <w:tab w:val="right" w:pos="9746" w:leader="dot"/>
        </w:tabs>
        <w:rPr>
          <w:rFonts w:hint="eastAsia" w:ascii="黑体" w:hAnsi="黑体" w:eastAsia="黑体" w:cs="黑体"/>
          <w:sz w:val="36"/>
          <w:szCs w:val="36"/>
          <w:highlight w:val="none"/>
        </w:rPr>
      </w:pP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HYPERLINK \l _Toc30941 </w:instrText>
      </w:r>
      <w:r>
        <w:rPr>
          <w:rFonts w:hint="eastAsia" w:ascii="黑体" w:hAnsi="黑体" w:eastAsia="黑体" w:cs="黑体"/>
          <w:sz w:val="36"/>
          <w:szCs w:val="36"/>
          <w:highlight w:val="none"/>
        </w:rPr>
        <w:fldChar w:fldCharType="separate"/>
      </w:r>
      <w:r>
        <w:rPr>
          <w:rFonts w:hint="eastAsia" w:ascii="黑体" w:hAnsi="黑体" w:eastAsia="黑体" w:cs="黑体"/>
          <w:bCs/>
          <w:sz w:val="36"/>
          <w:szCs w:val="36"/>
          <w:highlight w:val="none"/>
        </w:rPr>
        <w:t xml:space="preserve">第二章  供应商须知</w:t>
      </w:r>
      <w:r>
        <w:rPr>
          <w:rFonts w:hint="eastAsia" w:ascii="黑体" w:hAnsi="黑体" w:eastAsia="黑体" w:cs="黑体"/>
          <w:sz w:val="36"/>
          <w:szCs w:val="36"/>
          <w:highlight w:val="none"/>
        </w:rPr>
        <w:tab/>
      </w: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PAGEREF _Toc30941 \h </w:instrText>
      </w:r>
      <w:r>
        <w:rPr>
          <w:rFonts w:hint="eastAsia" w:ascii="黑体" w:hAnsi="黑体" w:eastAsia="黑体" w:cs="黑体"/>
          <w:sz w:val="36"/>
          <w:szCs w:val="36"/>
          <w:highlight w:val="none"/>
        </w:rPr>
        <w:fldChar w:fldCharType="separate"/>
      </w:r>
      <w:r>
        <w:rPr>
          <w:rFonts w:hint="eastAsia" w:ascii="黑体" w:hAnsi="黑体" w:eastAsia="黑体" w:cs="黑体"/>
          <w:sz w:val="36"/>
          <w:szCs w:val="36"/>
          <w:highlight w:val="none"/>
        </w:rPr>
        <w:t xml:space="preserve">9</w:t>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r>
      <w:r/>
    </w:p>
    <w:p>
      <w:pPr>
        <w:pStyle w:val="641"/>
        <w:spacing w:line="360" w:lineRule="auto"/>
        <w:tabs>
          <w:tab w:val="right" w:pos="9746" w:leader="dot"/>
        </w:tabs>
        <w:rPr>
          <w:rFonts w:hint="eastAsia" w:ascii="黑体" w:hAnsi="黑体" w:eastAsia="黑体" w:cs="黑体"/>
          <w:sz w:val="36"/>
          <w:szCs w:val="36"/>
          <w:highlight w:val="none"/>
        </w:rPr>
      </w:pP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HYPERLINK \l _Toc14703 </w:instrText>
      </w:r>
      <w:r>
        <w:rPr>
          <w:rFonts w:hint="eastAsia" w:ascii="黑体" w:hAnsi="黑体" w:eastAsia="黑体" w:cs="黑体"/>
          <w:sz w:val="36"/>
          <w:szCs w:val="36"/>
          <w:highlight w:val="none"/>
        </w:rPr>
        <w:fldChar w:fldCharType="separate"/>
      </w:r>
      <w:r>
        <w:rPr>
          <w:rFonts w:hint="eastAsia" w:ascii="黑体" w:hAnsi="黑体" w:eastAsia="黑体" w:cs="黑体"/>
          <w:bCs/>
          <w:sz w:val="36"/>
          <w:szCs w:val="36"/>
          <w:highlight w:val="none"/>
        </w:rPr>
        <w:t xml:space="preserve">第三章  合同文本</w:t>
      </w:r>
      <w:r>
        <w:rPr>
          <w:rFonts w:hint="eastAsia" w:ascii="黑体" w:hAnsi="黑体" w:eastAsia="黑体" w:cs="黑体"/>
          <w:sz w:val="36"/>
          <w:szCs w:val="36"/>
          <w:highlight w:val="none"/>
        </w:rPr>
        <w:tab/>
      </w: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PAGEREF _Toc14703 \h </w:instrText>
      </w:r>
      <w:r>
        <w:rPr>
          <w:rFonts w:hint="eastAsia" w:ascii="黑体" w:hAnsi="黑体" w:eastAsia="黑体" w:cs="黑体"/>
          <w:sz w:val="36"/>
          <w:szCs w:val="36"/>
          <w:highlight w:val="none"/>
        </w:rPr>
        <w:fldChar w:fldCharType="separate"/>
      </w:r>
      <w:r>
        <w:rPr>
          <w:rFonts w:hint="eastAsia" w:ascii="黑体" w:hAnsi="黑体" w:eastAsia="黑体" w:cs="黑体"/>
          <w:sz w:val="36"/>
          <w:szCs w:val="36"/>
          <w:highlight w:val="none"/>
        </w:rPr>
        <w:t xml:space="preserve">19</w:t>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r>
      <w:r/>
    </w:p>
    <w:p>
      <w:pPr>
        <w:pStyle w:val="641"/>
        <w:spacing w:line="360" w:lineRule="auto"/>
        <w:tabs>
          <w:tab w:val="right" w:pos="9746" w:leader="dot"/>
        </w:tabs>
        <w:rPr>
          <w:rFonts w:hint="eastAsia" w:ascii="黑体" w:hAnsi="黑体" w:eastAsia="黑体" w:cs="黑体"/>
          <w:sz w:val="36"/>
          <w:szCs w:val="36"/>
          <w:highlight w:val="none"/>
        </w:rPr>
      </w:pP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HYPERLINK \l _Toc30488 </w:instrText>
      </w:r>
      <w:r>
        <w:rPr>
          <w:rFonts w:hint="eastAsia" w:ascii="黑体" w:hAnsi="黑体" w:eastAsia="黑体" w:cs="黑体"/>
          <w:sz w:val="36"/>
          <w:szCs w:val="36"/>
          <w:highlight w:val="none"/>
        </w:rPr>
        <w:fldChar w:fldCharType="separate"/>
      </w:r>
      <w:r>
        <w:rPr>
          <w:rFonts w:hint="eastAsia" w:ascii="黑体" w:hAnsi="黑体" w:eastAsia="黑体" w:cs="黑体"/>
          <w:bCs/>
          <w:sz w:val="36"/>
          <w:szCs w:val="36"/>
          <w:highlight w:val="none"/>
        </w:rPr>
        <w:t xml:space="preserve">第四章  采购需求</w:t>
      </w:r>
      <w:r>
        <w:rPr>
          <w:rFonts w:hint="eastAsia" w:ascii="黑体" w:hAnsi="黑体" w:eastAsia="黑体" w:cs="黑体"/>
          <w:sz w:val="36"/>
          <w:szCs w:val="36"/>
          <w:highlight w:val="none"/>
        </w:rPr>
        <w:tab/>
      </w: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PAGEREF _Toc30488 \h </w:instrText>
      </w:r>
      <w:r>
        <w:rPr>
          <w:rFonts w:hint="eastAsia" w:ascii="黑体" w:hAnsi="黑体" w:eastAsia="黑体" w:cs="黑体"/>
          <w:sz w:val="36"/>
          <w:szCs w:val="36"/>
          <w:highlight w:val="none"/>
        </w:rPr>
        <w:fldChar w:fldCharType="separate"/>
      </w:r>
      <w:r>
        <w:rPr>
          <w:rFonts w:hint="eastAsia" w:ascii="黑体" w:hAnsi="黑体" w:eastAsia="黑体" w:cs="黑体"/>
          <w:sz w:val="36"/>
          <w:szCs w:val="36"/>
          <w:highlight w:val="none"/>
        </w:rPr>
        <w:t xml:space="preserve">48</w:t>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r>
      <w:r/>
    </w:p>
    <w:p>
      <w:pPr>
        <w:pStyle w:val="641"/>
        <w:spacing w:line="360" w:lineRule="auto"/>
        <w:tabs>
          <w:tab w:val="right" w:pos="9746" w:leader="dot"/>
        </w:tabs>
        <w:rPr>
          <w:rFonts w:hint="eastAsia" w:ascii="黑体" w:hAnsi="黑体" w:eastAsia="黑体" w:cs="黑体"/>
          <w:sz w:val="36"/>
          <w:szCs w:val="36"/>
          <w:highlight w:val="none"/>
        </w:rPr>
      </w:pP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HYPERLINK \l _Toc10352 </w:instrText>
      </w:r>
      <w:r>
        <w:rPr>
          <w:rFonts w:hint="eastAsia" w:ascii="黑体" w:hAnsi="黑体" w:eastAsia="黑体" w:cs="黑体"/>
          <w:sz w:val="36"/>
          <w:szCs w:val="36"/>
          <w:highlight w:val="none"/>
        </w:rPr>
        <w:fldChar w:fldCharType="separate"/>
      </w:r>
      <w:r>
        <w:rPr>
          <w:rFonts w:hint="eastAsia" w:ascii="黑体" w:hAnsi="黑体" w:eastAsia="黑体" w:cs="黑体"/>
          <w:bCs/>
          <w:sz w:val="36"/>
          <w:szCs w:val="36"/>
          <w:highlight w:val="none"/>
        </w:rPr>
        <w:t xml:space="preserve">第五章  评审方法与评审标准</w:t>
      </w:r>
      <w:r>
        <w:rPr>
          <w:rFonts w:hint="eastAsia" w:ascii="黑体" w:hAnsi="黑体" w:eastAsia="黑体" w:cs="黑体"/>
          <w:sz w:val="36"/>
          <w:szCs w:val="36"/>
          <w:highlight w:val="none"/>
        </w:rPr>
        <w:tab/>
      </w: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PAGEREF _Toc10352 \h </w:instrText>
      </w:r>
      <w:r>
        <w:rPr>
          <w:rFonts w:hint="eastAsia" w:ascii="黑体" w:hAnsi="黑体" w:eastAsia="黑体" w:cs="黑体"/>
          <w:sz w:val="36"/>
          <w:szCs w:val="36"/>
          <w:highlight w:val="none"/>
        </w:rPr>
        <w:fldChar w:fldCharType="separate"/>
      </w:r>
      <w:r>
        <w:rPr>
          <w:rFonts w:hint="eastAsia" w:ascii="黑体" w:hAnsi="黑体" w:eastAsia="黑体" w:cs="黑体"/>
          <w:sz w:val="36"/>
          <w:szCs w:val="36"/>
          <w:highlight w:val="none"/>
        </w:rPr>
        <w:t xml:space="preserve">55</w:t>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r>
      <w:r/>
    </w:p>
    <w:p>
      <w:pPr>
        <w:pStyle w:val="641"/>
        <w:spacing w:line="360" w:lineRule="auto"/>
        <w:tabs>
          <w:tab w:val="right" w:pos="9746" w:leader="dot"/>
        </w:tabs>
        <w:rPr>
          <w:highlight w:val="none"/>
        </w:rPr>
      </w:pP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HYPERLINK \l _Toc23586 </w:instrText>
      </w:r>
      <w:r>
        <w:rPr>
          <w:rFonts w:hint="eastAsia" w:ascii="黑体" w:hAnsi="黑体" w:eastAsia="黑体" w:cs="黑体"/>
          <w:sz w:val="36"/>
          <w:szCs w:val="36"/>
          <w:highlight w:val="none"/>
        </w:rPr>
        <w:fldChar w:fldCharType="separate"/>
      </w:r>
      <w:r>
        <w:rPr>
          <w:rFonts w:hint="eastAsia" w:ascii="黑体" w:hAnsi="黑体" w:eastAsia="黑体" w:cs="黑体"/>
          <w:bCs/>
          <w:sz w:val="36"/>
          <w:szCs w:val="36"/>
          <w:highlight w:val="none"/>
        </w:rPr>
        <w:t xml:space="preserve">第六章  响应文件格式</w:t>
      </w:r>
      <w:r>
        <w:rPr>
          <w:rFonts w:hint="eastAsia" w:ascii="黑体" w:hAnsi="黑体" w:eastAsia="黑体" w:cs="黑体"/>
          <w:sz w:val="36"/>
          <w:szCs w:val="36"/>
          <w:highlight w:val="none"/>
        </w:rPr>
        <w:tab/>
      </w: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PAGEREF _Toc23586 \h </w:instrText>
      </w:r>
      <w:r>
        <w:rPr>
          <w:rFonts w:hint="eastAsia" w:ascii="黑体" w:hAnsi="黑体" w:eastAsia="黑体" w:cs="黑体"/>
          <w:sz w:val="36"/>
          <w:szCs w:val="36"/>
          <w:highlight w:val="none"/>
        </w:rPr>
        <w:fldChar w:fldCharType="separate"/>
      </w:r>
      <w:r>
        <w:rPr>
          <w:rFonts w:hint="eastAsia" w:ascii="黑体" w:hAnsi="黑体" w:eastAsia="黑体" w:cs="黑体"/>
          <w:sz w:val="36"/>
          <w:szCs w:val="36"/>
          <w:highlight w:val="none"/>
        </w:rPr>
        <w:t xml:space="preserve">60</w:t>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fldChar w:fldCharType="end"/>
      </w:r>
      <w:r>
        <w:rPr>
          <w:highlight w:val="none"/>
        </w:rPr>
      </w:r>
      <w:r/>
    </w:p>
    <w:p>
      <w:pPr>
        <w:pStyle w:val="613"/>
        <w:ind w:firstLine="420"/>
        <w:spacing w:line="360" w:lineRule="auto"/>
        <w:rPr>
          <w:rFonts w:hint="eastAsia" w:ascii="黑体" w:hAnsi="Showcard Gothic" w:eastAsia="黑体"/>
          <w:sz w:val="36"/>
          <w:szCs w:val="21"/>
          <w:highlight w:val="none"/>
        </w:rPr>
      </w:pPr>
      <w:r>
        <w:rPr>
          <w:rFonts w:hint="eastAsia" w:ascii="仿宋_GB2312" w:hAnsi="Arial" w:eastAsia="仿宋_GB2312"/>
          <w:szCs w:val="21"/>
          <w:highlight w:val="none"/>
        </w:rPr>
        <w:fldChar w:fldCharType="end"/>
      </w:r>
      <w:r>
        <w:rPr>
          <w:rFonts w:hint="eastAsia" w:ascii="黑体" w:hAnsi="Showcard Gothic" w:eastAsia="黑体"/>
          <w:sz w:val="36"/>
          <w:szCs w:val="21"/>
          <w:highlight w:val="none"/>
        </w:rPr>
      </w:r>
      <w:r/>
    </w:p>
    <w:p>
      <w:pPr>
        <w:pStyle w:val="613"/>
        <w:ind w:firstLine="640"/>
        <w:spacing w:line="360" w:lineRule="auto"/>
        <w:tabs>
          <w:tab w:val="left" w:pos="7740" w:leader="none"/>
        </w:tabs>
        <w:rPr>
          <w:rFonts w:hint="eastAsia" w:ascii="宋体" w:hAnsi="宋体"/>
          <w:bCs/>
          <w:sz w:val="32"/>
          <w:szCs w:val="32"/>
          <w:highlight w:val="none"/>
        </w:rPr>
      </w:pPr>
      <w:r>
        <w:rPr>
          <w:rFonts w:hint="eastAsia" w:ascii="宋体" w:hAnsi="宋体"/>
          <w:bCs/>
          <w:sz w:val="32"/>
          <w:szCs w:val="32"/>
          <w:highlight w:val="none"/>
        </w:rPr>
      </w:r>
      <w:r/>
    </w:p>
    <w:p>
      <w:pPr>
        <w:pStyle w:val="613"/>
        <w:ind w:firstLine="640"/>
        <w:spacing w:line="360" w:lineRule="auto"/>
        <w:tabs>
          <w:tab w:val="left" w:pos="7740" w:leader="none"/>
        </w:tabs>
        <w:rPr>
          <w:rFonts w:hint="eastAsia" w:ascii="宋体" w:hAnsi="宋体"/>
          <w:bCs/>
          <w:sz w:val="32"/>
          <w:szCs w:val="32"/>
          <w:highlight w:val="none"/>
        </w:rPr>
      </w:pPr>
      <w:r>
        <w:rPr>
          <w:rFonts w:hint="eastAsia" w:ascii="宋体" w:hAnsi="宋体"/>
          <w:bCs/>
          <w:sz w:val="32"/>
          <w:szCs w:val="32"/>
          <w:highlight w:val="none"/>
        </w:rPr>
      </w:r>
      <w:r/>
    </w:p>
    <w:p>
      <w:pPr>
        <w:pStyle w:val="613"/>
        <w:ind w:firstLine="723"/>
        <w:jc w:val="center"/>
        <w:spacing w:line="360" w:lineRule="auto"/>
        <w:rPr>
          <w:rFonts w:hint="eastAsia" w:ascii="仿宋" w:hAnsi="仿宋" w:eastAsia="仿宋"/>
          <w:b/>
          <w:bCs/>
          <w:sz w:val="36"/>
          <w:szCs w:val="36"/>
          <w:highlight w:val="none"/>
          <w:lang w:val="zh-CN"/>
        </w:rPr>
      </w:pPr>
      <w:r>
        <w:rPr>
          <w:rFonts w:hint="eastAsia" w:ascii="仿宋" w:hAnsi="仿宋" w:eastAsia="仿宋"/>
          <w:b/>
          <w:bCs/>
          <w:sz w:val="36"/>
          <w:szCs w:val="36"/>
          <w:highlight w:val="none"/>
          <w:lang w:val="zh-CN"/>
        </w:rPr>
      </w:r>
      <w:r/>
    </w:p>
    <w:p>
      <w:pPr>
        <w:pStyle w:val="613"/>
        <w:ind w:firstLine="723"/>
        <w:spacing w:line="360" w:lineRule="auto"/>
        <w:rPr>
          <w:rFonts w:hint="eastAsia" w:ascii="仿宋" w:hAnsi="仿宋" w:eastAsia="仿宋"/>
          <w:b/>
          <w:bCs/>
          <w:sz w:val="36"/>
          <w:szCs w:val="36"/>
          <w:highlight w:val="none"/>
          <w:lang w:val="zh-CN"/>
        </w:rPr>
      </w:pPr>
      <w:r>
        <w:rPr>
          <w:rFonts w:hint="eastAsia" w:ascii="仿宋" w:hAnsi="仿宋" w:eastAsia="仿宋"/>
          <w:b/>
          <w:bCs/>
          <w:sz w:val="36"/>
          <w:szCs w:val="36"/>
          <w:highlight w:val="none"/>
          <w:lang w:val="zh-CN"/>
        </w:rPr>
      </w:r>
      <w:r/>
    </w:p>
    <w:p>
      <w:pPr>
        <w:pStyle w:val="613"/>
        <w:ind w:firstLine="723"/>
        <w:jc w:val="center"/>
        <w:spacing w:line="360" w:lineRule="auto"/>
        <w:rPr>
          <w:rFonts w:hint="eastAsia" w:ascii="仿宋" w:hAnsi="仿宋" w:eastAsia="仿宋"/>
          <w:b/>
          <w:bCs/>
          <w:sz w:val="36"/>
          <w:szCs w:val="36"/>
          <w:highlight w:val="none"/>
          <w:lang w:val="zh-CN"/>
        </w:rPr>
      </w:pPr>
      <w:r>
        <w:rPr>
          <w:rFonts w:hint="eastAsia" w:ascii="仿宋" w:hAnsi="仿宋" w:eastAsia="仿宋"/>
          <w:b/>
          <w:bCs/>
          <w:sz w:val="36"/>
          <w:szCs w:val="36"/>
          <w:highlight w:val="none"/>
          <w:lang w:val="zh-CN"/>
        </w:rPr>
      </w:r>
      <w:r/>
    </w:p>
    <w:p>
      <w:pPr>
        <w:pStyle w:val="613"/>
        <w:ind w:firstLine="723"/>
        <w:jc w:val="center"/>
        <w:spacing w:line="360" w:lineRule="auto"/>
        <w:rPr>
          <w:rFonts w:hint="eastAsia" w:ascii="仿宋" w:hAnsi="仿宋" w:eastAsia="仿宋"/>
          <w:b/>
          <w:bCs/>
          <w:sz w:val="36"/>
          <w:szCs w:val="36"/>
          <w:highlight w:val="none"/>
          <w:lang w:val="zh-CN"/>
        </w:rPr>
      </w:pPr>
      <w:r>
        <w:rPr>
          <w:rFonts w:hint="eastAsia" w:ascii="仿宋" w:hAnsi="仿宋" w:eastAsia="仿宋"/>
          <w:b/>
          <w:bCs/>
          <w:sz w:val="36"/>
          <w:szCs w:val="36"/>
          <w:highlight w:val="none"/>
          <w:lang w:val="zh-CN"/>
        </w:rPr>
      </w:r>
      <w:r/>
    </w:p>
    <w:p>
      <w:pPr>
        <w:pStyle w:val="613"/>
        <w:ind w:firstLine="723"/>
        <w:jc w:val="center"/>
        <w:spacing w:line="360" w:lineRule="auto"/>
        <w:rPr>
          <w:rFonts w:hint="eastAsia" w:ascii="仿宋" w:hAnsi="仿宋" w:eastAsia="仿宋"/>
          <w:b/>
          <w:bCs/>
          <w:sz w:val="36"/>
          <w:szCs w:val="36"/>
          <w:highlight w:val="none"/>
          <w:lang w:val="zh-CN"/>
        </w:rPr>
      </w:pPr>
      <w:r>
        <w:rPr>
          <w:rFonts w:hint="eastAsia" w:ascii="仿宋" w:hAnsi="仿宋" w:eastAsia="仿宋"/>
          <w:b/>
          <w:bCs/>
          <w:sz w:val="36"/>
          <w:szCs w:val="36"/>
          <w:highlight w:val="none"/>
          <w:lang w:val="zh-CN"/>
        </w:rPr>
      </w:r>
      <w:r/>
    </w:p>
    <w:p>
      <w:pPr>
        <w:pStyle w:val="613"/>
        <w:ind w:firstLine="723"/>
        <w:jc w:val="center"/>
        <w:spacing w:line="360" w:lineRule="auto"/>
        <w:rPr>
          <w:rFonts w:hint="eastAsia" w:ascii="仿宋" w:hAnsi="仿宋" w:eastAsia="仿宋"/>
          <w:b/>
          <w:bCs/>
          <w:sz w:val="36"/>
          <w:szCs w:val="36"/>
          <w:highlight w:val="none"/>
          <w:lang w:val="zh-CN"/>
        </w:rPr>
      </w:pPr>
      <w:r>
        <w:rPr>
          <w:rFonts w:hint="eastAsia" w:ascii="仿宋" w:hAnsi="仿宋" w:eastAsia="仿宋"/>
          <w:b/>
          <w:bCs/>
          <w:sz w:val="36"/>
          <w:szCs w:val="36"/>
          <w:highlight w:val="none"/>
          <w:lang w:val="zh-CN"/>
        </w:rPr>
      </w:r>
      <w:r/>
    </w:p>
    <w:p>
      <w:pPr>
        <w:pStyle w:val="613"/>
        <w:ind w:firstLine="723"/>
        <w:jc w:val="center"/>
        <w:spacing w:line="360" w:lineRule="auto"/>
        <w:rPr>
          <w:rFonts w:hint="eastAsia" w:ascii="仿宋" w:hAnsi="仿宋" w:eastAsia="仿宋"/>
          <w:b/>
          <w:bCs/>
          <w:sz w:val="36"/>
          <w:szCs w:val="36"/>
          <w:highlight w:val="none"/>
          <w:lang w:val="zh-CN"/>
        </w:rPr>
      </w:pPr>
      <w:r>
        <w:rPr>
          <w:rFonts w:hint="eastAsia" w:ascii="仿宋" w:hAnsi="仿宋" w:eastAsia="仿宋"/>
          <w:b/>
          <w:bCs/>
          <w:sz w:val="36"/>
          <w:szCs w:val="36"/>
          <w:highlight w:val="none"/>
          <w:lang w:val="zh-CN"/>
        </w:rPr>
      </w:r>
      <w:r/>
    </w:p>
    <w:p>
      <w:pPr>
        <w:pStyle w:val="613"/>
        <w:ind w:firstLine="723"/>
        <w:jc w:val="center"/>
        <w:spacing w:line="360" w:lineRule="auto"/>
        <w:rPr>
          <w:rFonts w:hint="eastAsia" w:ascii="仿宋" w:hAnsi="仿宋" w:eastAsia="仿宋"/>
          <w:b/>
          <w:bCs/>
          <w:sz w:val="36"/>
          <w:szCs w:val="36"/>
          <w:highlight w:val="none"/>
          <w:lang w:val="zh-CN"/>
        </w:rPr>
      </w:pPr>
      <w:r>
        <w:rPr>
          <w:rFonts w:hint="eastAsia" w:ascii="仿宋" w:hAnsi="仿宋" w:eastAsia="仿宋"/>
          <w:b/>
          <w:bCs/>
          <w:sz w:val="36"/>
          <w:szCs w:val="36"/>
          <w:highlight w:val="none"/>
          <w:lang w:val="zh-CN"/>
        </w:rPr>
      </w:r>
      <w:r/>
    </w:p>
    <w:p>
      <w:pPr>
        <w:pStyle w:val="613"/>
        <w:ind w:firstLine="723"/>
        <w:jc w:val="center"/>
        <w:spacing w:line="360" w:lineRule="auto"/>
        <w:rPr>
          <w:rFonts w:hint="eastAsia" w:ascii="仿宋" w:hAnsi="仿宋" w:eastAsia="仿宋"/>
          <w:b/>
          <w:bCs/>
          <w:sz w:val="36"/>
          <w:szCs w:val="36"/>
          <w:highlight w:val="none"/>
          <w:lang w:val="zh-CN"/>
        </w:rPr>
      </w:pPr>
      <w:r>
        <w:rPr>
          <w:rFonts w:hint="eastAsia" w:ascii="仿宋" w:hAnsi="仿宋" w:eastAsia="仿宋"/>
          <w:b/>
          <w:bCs/>
          <w:sz w:val="36"/>
          <w:szCs w:val="36"/>
          <w:highlight w:val="none"/>
          <w:lang w:val="zh-CN"/>
        </w:rPr>
      </w:r>
      <w:r/>
    </w:p>
    <w:p>
      <w:pPr>
        <w:pStyle w:val="613"/>
        <w:ind w:firstLine="723"/>
        <w:jc w:val="center"/>
        <w:spacing w:line="360" w:lineRule="auto"/>
        <w:rPr>
          <w:rFonts w:hint="eastAsia" w:ascii="仿宋" w:hAnsi="仿宋" w:eastAsia="仿宋"/>
          <w:b/>
          <w:bCs/>
          <w:sz w:val="36"/>
          <w:szCs w:val="36"/>
          <w:highlight w:val="none"/>
          <w:lang w:val="zh-CN"/>
        </w:rPr>
      </w:pPr>
      <w:r>
        <w:rPr>
          <w:rFonts w:hint="eastAsia" w:ascii="仿宋" w:hAnsi="仿宋" w:eastAsia="仿宋"/>
          <w:b/>
          <w:bCs/>
          <w:sz w:val="36"/>
          <w:szCs w:val="36"/>
          <w:highlight w:val="none"/>
          <w:lang w:val="zh-CN"/>
        </w:rPr>
      </w:r>
      <w:r/>
    </w:p>
    <w:p>
      <w:pPr>
        <w:pStyle w:val="613"/>
        <w:jc w:val="center"/>
        <w:keepNext/>
        <w:spacing w:line="360" w:lineRule="auto"/>
        <w:rPr>
          <w:rFonts w:hint="eastAsia" w:ascii="黑体" w:eastAsia="黑体"/>
          <w:bCs/>
          <w:sz w:val="44"/>
          <w:szCs w:val="44"/>
          <w:highlight w:val="none"/>
        </w:rPr>
        <w:outlineLvl w:val="0"/>
      </w:pPr>
      <w:r/>
      <w:bookmarkStart w:id="0" w:name="_Toc6476"/>
      <w:r>
        <w:rPr>
          <w:rFonts w:hint="eastAsia" w:ascii="黑体" w:eastAsia="黑体"/>
          <w:sz w:val="44"/>
          <w:szCs w:val="44"/>
          <w:highlight w:val="none"/>
        </w:rPr>
        <w:t xml:space="preserve">第一章  磋商邀请</w:t>
      </w:r>
      <w:bookmarkEnd w:id="0"/>
      <w:r>
        <w:rPr>
          <w:rFonts w:hint="eastAsia" w:ascii="黑体" w:eastAsia="黑体"/>
          <w:bCs/>
          <w:sz w:val="44"/>
          <w:szCs w:val="4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受[南通市通州区五接镇人民政府]的委托，江苏省江豪工程项目管理有限公司</w:t>
      </w:r>
      <w:r>
        <w:rPr>
          <w:rFonts w:hint="eastAsia" w:ascii="宋体" w:hAnsi="宋体" w:cs="宋体"/>
          <w:sz w:val="24"/>
          <w:highlight w:val="none"/>
          <w:u w:val="single"/>
        </w:rPr>
        <w:t xml:space="preserve">）</w:t>
      </w:r>
      <w:r>
        <w:rPr>
          <w:rFonts w:hint="eastAsia" w:ascii="宋体" w:hAnsi="宋体" w:cs="宋体"/>
          <w:sz w:val="24"/>
          <w:highlight w:val="none"/>
        </w:rPr>
        <w:t xml:space="preserve">就[</w:t>
      </w:r>
      <w:r>
        <w:rPr>
          <w:rFonts w:hint="eastAsia" w:ascii="宋体" w:hAnsi="宋体" w:cs="宋体"/>
          <w:sz w:val="24"/>
          <w:highlight w:val="none"/>
          <w:lang w:eastAsia="zh-CN"/>
        </w:rPr>
        <w:t xml:space="preserve">通州区五接镇象屿路污水管网提升工程</w:t>
      </w:r>
      <w:r>
        <w:rPr>
          <w:rFonts w:hint="eastAsia" w:ascii="宋体" w:hAnsi="宋体" w:cs="宋体"/>
          <w:sz w:val="24"/>
          <w:highlight w:val="none"/>
        </w:rPr>
        <w:t xml:space="preserve">]</w:t>
      </w:r>
      <w:r>
        <w:rPr>
          <w:rFonts w:hint="eastAsia" w:ascii="宋体" w:hAnsi="宋体" w:cs="宋体"/>
          <w:sz w:val="24"/>
          <w:highlight w:val="none"/>
        </w:rPr>
        <w:t xml:space="preserve">(项目编号:</w:t>
      </w:r>
      <w:r>
        <w:rPr>
          <w:rFonts w:hint="eastAsia" w:ascii="宋体" w:hAnsi="宋体" w:cs="宋体"/>
          <w:sz w:val="24"/>
          <w:highlight w:val="none"/>
          <w:u w:val="single"/>
        </w:rPr>
        <w:t xml:space="preserve">JSZC-320612-JHGC-C2026-0002</w:t>
      </w:r>
      <w:r>
        <w:rPr>
          <w:rFonts w:hint="eastAsia" w:ascii="宋体" w:hAnsi="宋体" w:cs="宋体"/>
          <w:sz w:val="24"/>
          <w:highlight w:val="none"/>
        </w:rPr>
        <w:t xml:space="preserve">)</w:t>
      </w:r>
      <w:r>
        <w:rPr>
          <w:rFonts w:hint="eastAsia" w:ascii="宋体" w:hAnsi="宋体" w:cs="宋体"/>
          <w:sz w:val="24"/>
          <w:highlight w:val="none"/>
        </w:rPr>
        <w:t xml:space="preserve">进行竞争性磋商采购，欢迎符合条件的供应商参加磋商。</w:t>
      </w:r>
      <w:r>
        <w:rPr>
          <w:rFonts w:hint="eastAsia" w:ascii="宋体" w:hAnsi="宋体" w:cs="宋体"/>
          <w:sz w:val="24"/>
          <w:highlight w:val="none"/>
        </w:rPr>
      </w:r>
      <w:r/>
    </w:p>
    <w:p>
      <w:pPr>
        <w:pStyle w:val="613"/>
        <w:ind w:firstLine="510"/>
        <w:spacing w:line="360" w:lineRule="auto"/>
        <w:shd w:val="clear" w:color="auto" w:fill="ffffff"/>
        <w:widowControl/>
        <w:rPr>
          <w:rFonts w:hint="eastAsia" w:ascii="宋体" w:hAnsi="宋体" w:cs="宋体"/>
          <w:b/>
          <w:spacing w:val="7"/>
          <w:sz w:val="24"/>
          <w:highlight w:val="none"/>
        </w:rPr>
      </w:pPr>
      <w:r>
        <w:rPr>
          <w:rFonts w:hint="eastAsia" w:ascii="宋体" w:hAnsi="宋体" w:cs="宋体"/>
          <w:b/>
          <w:spacing w:val="7"/>
          <w:sz w:val="24"/>
          <w:highlight w:val="none"/>
        </w:rPr>
        <w:t xml:space="preserve">项目概况</w:t>
      </w:r>
      <w:r>
        <w:rPr>
          <w:rFonts w:hint="eastAsia" w:ascii="宋体" w:hAnsi="宋体" w:cs="宋体"/>
          <w:b/>
          <w:spacing w:val="7"/>
          <w:sz w:val="24"/>
          <w:highlight w:val="none"/>
        </w:rPr>
      </w:r>
      <w:r/>
    </w:p>
    <w:p>
      <w:pPr>
        <w:pStyle w:val="613"/>
        <w:ind w:firstLine="480"/>
        <w:spacing w:line="360" w:lineRule="auto"/>
        <w:rPr>
          <w:rFonts w:hint="eastAsia" w:ascii="宋体" w:hAnsi="宋体" w:cs="宋体"/>
          <w:sz w:val="24"/>
          <w:highlight w:val="none"/>
        </w:rPr>
        <w:pBdr>
          <w:top w:val="single" w:color="000000" w:sz="4" w:space="1"/>
          <w:left w:val="single" w:color="000000" w:sz="4" w:space="1"/>
          <w:bottom w:val="single" w:color="000000" w:sz="4" w:space="1"/>
          <w:right w:val="single" w:color="000000" w:sz="4" w:space="4"/>
        </w:pBdr>
      </w:pPr>
      <w:r>
        <w:rPr>
          <w:rFonts w:hint="eastAsia" w:ascii="宋体" w:hAnsi="宋体" w:cs="宋体"/>
          <w:sz w:val="24"/>
          <w:highlight w:val="none"/>
        </w:rPr>
        <w:t xml:space="preserve">采购项目的潜在供应商应在</w:t>
      </w:r>
      <w:r>
        <w:rPr>
          <w:sz w:val="24"/>
          <w:highlight w:val="none"/>
          <w:u w:val="single"/>
        </w:rPr>
        <w:t xml:space="preserve">“江苏政府采购网” </w:t>
      </w:r>
      <w:r>
        <w:rPr>
          <w:rFonts w:hint="eastAsia" w:ascii="宋体" w:hAnsi="宋体" w:cs="宋体"/>
          <w:sz w:val="24"/>
          <w:highlight w:val="none"/>
        </w:rPr>
        <w:t xml:space="preserve">获取采购文件，并于</w:t>
      </w:r>
      <w:r>
        <w:rPr>
          <w:rFonts w:hint="eastAsia" w:ascii="宋体" w:hAnsi="宋体" w:cs="宋体"/>
          <w:sz w:val="24"/>
          <w:highlight w:val="none"/>
        </w:rPr>
        <w:t xml:space="preserve">2026年</w:t>
      </w:r>
      <w:r>
        <w:rPr>
          <w:rFonts w:hint="eastAsia" w:ascii="宋体" w:hAnsi="宋体" w:cs="宋体"/>
          <w:sz w:val="24"/>
          <w:highlight w:val="none"/>
          <w:u w:val="none"/>
          <w:lang w:val="en-US" w:eastAsia="zh-CN"/>
        </w:rPr>
        <w:t xml:space="preserve">06</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24</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09</w:t>
      </w:r>
      <w:r>
        <w:rPr>
          <w:rFonts w:hint="eastAsia" w:ascii="宋体" w:hAnsi="宋体" w:cs="宋体"/>
          <w:sz w:val="24"/>
          <w:highlight w:val="none"/>
        </w:rPr>
        <w:t xml:space="preserve">点</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分</w:t>
      </w:r>
      <w:r>
        <w:rPr>
          <w:rFonts w:hint="eastAsia" w:ascii="宋体" w:hAnsi="宋体" w:cs="宋体"/>
          <w:sz w:val="24"/>
          <w:highlight w:val="none"/>
        </w:rPr>
        <w:t xml:space="preserve">（北京时间）前提交响应文件。</w:t>
      </w:r>
      <w:r>
        <w:rPr>
          <w:rFonts w:hint="eastAsia" w:ascii="宋体" w:hAnsi="宋体" w:cs="宋体"/>
          <w:sz w:val="24"/>
          <w:highlight w:val="none"/>
        </w:rPr>
      </w:r>
      <w:r/>
    </w:p>
    <w:p>
      <w:pPr>
        <w:pStyle w:val="613"/>
        <w:ind w:firstLine="510"/>
        <w:spacing w:line="360" w:lineRule="auto"/>
        <w:shd w:val="clear" w:color="auto" w:fill="ffffff"/>
        <w:widowControl/>
        <w:rPr>
          <w:rFonts w:hint="eastAsia" w:ascii="宋体" w:hAnsi="宋体" w:cs="宋体"/>
          <w:b/>
          <w:spacing w:val="7"/>
          <w:sz w:val="24"/>
          <w:highlight w:val="none"/>
        </w:rPr>
      </w:pPr>
      <w:r>
        <w:rPr>
          <w:rFonts w:hint="eastAsia" w:ascii="宋体" w:hAnsi="宋体" w:cs="宋体"/>
          <w:b/>
          <w:spacing w:val="7"/>
          <w:sz w:val="24"/>
          <w:highlight w:val="none"/>
        </w:rPr>
        <w:t xml:space="preserve">一、项目基本情况</w:t>
      </w:r>
      <w:r>
        <w:rPr>
          <w:rFonts w:hint="eastAsia" w:ascii="宋体" w:hAnsi="宋体" w:cs="宋体"/>
          <w:b/>
          <w:spacing w:val="7"/>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项目编号：JSZC-320612-JHGC-C2026-0002</w:t>
      </w:r>
      <w:r>
        <w:rPr>
          <w:rFonts w:hint="eastAsia" w:ascii="宋体" w:hAnsi="宋体" w:cs="宋体"/>
          <w:sz w:val="24"/>
          <w:highlight w:val="none"/>
        </w:rPr>
      </w:r>
      <w:r/>
    </w:p>
    <w:p>
      <w:pPr>
        <w:pStyle w:val="613"/>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通州区五接镇象屿路污水管网提升工程</w:t>
      </w:r>
      <w:r>
        <w:rPr>
          <w:rFonts w:hint="eastAsia" w:ascii="宋体" w:hAnsi="宋体" w:eastAsia="宋体" w:cs="宋体"/>
          <w:sz w:val="24"/>
          <w:highlight w:val="none"/>
          <w:lang w:eastAsia="zh-CN"/>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项目类型：工程</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所属行业：建筑业 </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预算金额：</w:t>
      </w:r>
      <w:r>
        <w:rPr>
          <w:rFonts w:hint="eastAsia" w:ascii="宋体" w:hAnsi="宋体" w:cs="宋体"/>
          <w:sz w:val="24"/>
          <w:highlight w:val="none"/>
          <w:lang w:val="en-US" w:eastAsia="zh-CN"/>
        </w:rPr>
        <w:t xml:space="preserve">388</w:t>
      </w:r>
      <w:r>
        <w:rPr>
          <w:rFonts w:hint="eastAsia" w:ascii="宋体" w:hAnsi="宋体" w:cs="宋体"/>
          <w:sz w:val="24"/>
          <w:highlight w:val="none"/>
        </w:rPr>
        <w:t xml:space="preserve">万元</w:t>
      </w:r>
      <w:r>
        <w:rPr>
          <w:rFonts w:hint="eastAsia" w:ascii="宋体" w:hAnsi="宋体" w:cs="宋体"/>
          <w:sz w:val="24"/>
          <w:highlight w:val="none"/>
        </w:rPr>
      </w:r>
      <w:r/>
    </w:p>
    <w:p>
      <w:pPr>
        <w:pStyle w:val="613"/>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最高限价（如有）：</w:t>
      </w:r>
      <w:r>
        <w:rPr>
          <w:rFonts w:hint="eastAsia" w:ascii="宋体" w:hAnsi="宋体" w:cs="宋体"/>
          <w:sz w:val="24"/>
          <w:highlight w:val="none"/>
          <w:lang w:eastAsia="zh-CN"/>
        </w:rPr>
        <w:t xml:space="preserve">388万元</w:t>
      </w:r>
      <w:r>
        <w:rPr>
          <w:rFonts w:hint="eastAsia" w:ascii="宋体" w:hAnsi="宋体" w:eastAsia="宋体" w:cs="宋体"/>
          <w:sz w:val="24"/>
          <w:highlight w:val="none"/>
          <w:lang w:eastAsia="zh-CN"/>
        </w:rPr>
      </w:r>
      <w:r/>
    </w:p>
    <w:p>
      <w:pPr>
        <w:pStyle w:val="613"/>
        <w:ind w:firstLine="480"/>
        <w:spacing w:line="360" w:lineRule="auto"/>
        <w:rPr>
          <w:rFonts w:hint="eastAsia" w:ascii="宋体" w:hAnsi="宋体" w:eastAsia="宋体" w:cs="宋体"/>
          <w:sz w:val="24"/>
          <w:highlight w:val="none"/>
        </w:rPr>
      </w:pPr>
      <w:r>
        <w:rPr>
          <w:rFonts w:hint="eastAsia" w:ascii="宋体" w:hAnsi="宋体" w:cs="宋体"/>
          <w:sz w:val="24"/>
          <w:highlight w:val="none"/>
        </w:rPr>
        <w:t xml:space="preserve">采购需求：</w:t>
      </w:r>
      <w:r>
        <w:rPr>
          <w:rFonts w:hint="eastAsia" w:ascii="宋体" w:hAnsi="宋体" w:cs="宋体"/>
          <w:sz w:val="24"/>
          <w:highlight w:val="none"/>
          <w:lang w:eastAsia="zh-CN"/>
        </w:rPr>
        <w:t xml:space="preserve">新建dn315污水压力管道和一体化污水提升泵站，将污水通过泵站输送至东沙大桥污水输送泵站；</w:t>
      </w:r>
      <w:r>
        <w:rPr>
          <w:rFonts w:hint="eastAsia" w:ascii="宋体" w:hAnsi="宋体" w:cs="宋体"/>
          <w:sz w:val="24"/>
          <w:highlight w:val="none"/>
          <w:lang w:val="en-US" w:eastAsia="zh-CN"/>
        </w:rPr>
        <w:t xml:space="preserve">质保期结束前所有污水管网及设备的维保由中标单位负责</w:t>
      </w:r>
      <w:r>
        <w:rPr>
          <w:rFonts w:hint="eastAsia" w:ascii="宋体" w:hAnsi="宋体" w:cs="宋体"/>
          <w:sz w:val="24"/>
          <w:highlight w:val="none"/>
        </w:rPr>
        <w:t xml:space="preserve">。</w:t>
      </w:r>
      <w:r>
        <w:rPr>
          <w:rFonts w:hint="eastAsia" w:ascii="宋体" w:hAnsi="宋体" w:cs="宋体"/>
          <w:sz w:val="24"/>
          <w:highlight w:val="none"/>
        </w:rPr>
        <w:t xml:space="preserve">详见磋商文件</w:t>
      </w:r>
      <w:r>
        <w:rPr>
          <w:rFonts w:hint="eastAsia" w:ascii="宋体" w:hAnsi="宋体" w:eastAsia="宋体" w:cs="宋体"/>
          <w:sz w:val="24"/>
          <w:highlight w:val="none"/>
        </w:rPr>
        <w:t xml:space="preserve">第四章</w:t>
      </w:r>
      <w:r>
        <w:rPr>
          <w:rFonts w:hint="eastAsia" w:ascii="宋体" w:hAnsi="宋体" w:eastAsia="宋体" w:cs="宋体"/>
          <w:sz w:val="24"/>
          <w:highlight w:val="none"/>
        </w:rPr>
        <w:t xml:space="preserve">采购需求，请仔细研究。</w:t>
      </w:r>
      <w:r>
        <w:rPr>
          <w:rFonts w:hint="eastAsia" w:ascii="宋体" w:hAnsi="宋体" w:eastAsia="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合同履行期限：工期90日历天，质保期2年。</w:t>
      </w:r>
      <w:r>
        <w:rPr>
          <w:rFonts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本项目（是/否）接受分包：否。</w:t>
      </w:r>
      <w:r>
        <w:rPr>
          <w:rFonts w:hint="eastAsia" w:ascii="宋体" w:hAnsi="宋体" w:cs="宋体"/>
          <w:sz w:val="24"/>
          <w:highlight w:val="none"/>
        </w:rPr>
      </w:r>
      <w:r/>
    </w:p>
    <w:p>
      <w:pPr>
        <w:pStyle w:val="613"/>
        <w:ind w:firstLine="482"/>
        <w:keepLines/>
        <w:keepNext/>
        <w:spacing w:line="360" w:lineRule="auto"/>
        <w:rPr>
          <w:b/>
          <w:bCs/>
          <w:sz w:val="24"/>
          <w:highlight w:val="none"/>
        </w:rPr>
      </w:pPr>
      <w:r/>
      <w:bookmarkStart w:id="1" w:name="_Toc35393622"/>
      <w:r/>
      <w:bookmarkStart w:id="2" w:name="_Toc35393791"/>
      <w:r/>
      <w:bookmarkStart w:id="3" w:name="_Toc38985264"/>
      <w:r/>
      <w:bookmarkStart w:id="4" w:name="_Toc28359080"/>
      <w:r/>
      <w:bookmarkStart w:id="5" w:name="_Toc28359003"/>
      <w:r/>
      <w:bookmarkStart w:id="6" w:name="_Toc20823309"/>
      <w:r/>
      <w:bookmarkStart w:id="7" w:name="_Toc16938553"/>
      <w:r/>
      <w:bookmarkStart w:id="8" w:name="_Toc513029237"/>
      <w:r>
        <w:rPr>
          <w:rFonts w:hint="eastAsia"/>
          <w:b/>
          <w:bCs/>
          <w:sz w:val="24"/>
          <w:highlight w:val="none"/>
        </w:rPr>
        <w:t xml:space="preserve">二、申请人的资格要求：</w:t>
      </w:r>
      <w:bookmarkEnd w:id="1"/>
      <w:r/>
      <w:bookmarkEnd w:id="2"/>
      <w:r/>
      <w:bookmarkEnd w:id="3"/>
      <w:r/>
      <w:bookmarkEnd w:id="4"/>
      <w:r/>
      <w:bookmarkEnd w:id="5"/>
      <w:r>
        <w:rPr>
          <w:b/>
          <w:bCs/>
          <w:sz w:val="24"/>
          <w:highlight w:val="none"/>
        </w:rPr>
      </w:r>
      <w:r/>
    </w:p>
    <w:p>
      <w:pPr>
        <w:pStyle w:val="613"/>
        <w:ind w:firstLine="480"/>
        <w:spacing w:line="360" w:lineRule="auto"/>
        <w:rPr>
          <w:rFonts w:hint="eastAsia" w:ascii="宋体" w:hAnsi="宋体"/>
          <w:sz w:val="24"/>
          <w:highlight w:val="none"/>
        </w:rPr>
      </w:pPr>
      <w:r>
        <w:rPr>
          <w:rFonts w:hint="eastAsia" w:ascii="宋体" w:hAnsi="宋体"/>
          <w:sz w:val="24"/>
          <w:highlight w:val="none"/>
        </w:rPr>
        <w:t xml:space="preserve">（一</w:t>
      </w:r>
      <w:r>
        <w:rPr>
          <w:rFonts w:ascii="宋体" w:hAnsi="宋体"/>
          <w:sz w:val="24"/>
          <w:highlight w:val="none"/>
        </w:rPr>
        <w:t xml:space="preserve">）</w:t>
      </w:r>
      <w:r>
        <w:rPr>
          <w:rFonts w:hint="eastAsia" w:ascii="宋体" w:hAnsi="宋体"/>
          <w:sz w:val="24"/>
          <w:highlight w:val="none"/>
        </w:rPr>
        <w:t xml:space="preserve">通用</w:t>
      </w:r>
      <w:r>
        <w:rPr>
          <w:rFonts w:ascii="宋体" w:hAnsi="宋体"/>
          <w:sz w:val="24"/>
          <w:highlight w:val="none"/>
        </w:rPr>
        <w:t xml:space="preserve">资格要求</w:t>
      </w:r>
      <w:r>
        <w:rPr>
          <w:rFonts w:hint="eastAsia"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1.满足《中华人民共和国政府采购法》第二十二条规定，并提供下列材料：</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1.1 法人或者其他组织的营业执照等证明文件；</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1.2上一年度的财务状况报告（成立不满一年无需提供）；</w:t>
      </w:r>
      <w:r>
        <w:rPr>
          <w:rFonts w:ascii="宋体" w:hAnsi="宋体"/>
          <w:sz w:val="24"/>
          <w:highlight w:val="none"/>
        </w:rPr>
      </w:r>
      <w:r/>
    </w:p>
    <w:p>
      <w:pPr>
        <w:pStyle w:val="613"/>
        <w:ind w:firstLine="480"/>
        <w:spacing w:line="360" w:lineRule="auto"/>
        <w:rPr>
          <w:rFonts w:hint="eastAsia" w:ascii="宋体" w:hAnsi="宋体"/>
          <w:sz w:val="24"/>
          <w:highlight w:val="none"/>
        </w:rPr>
      </w:pPr>
      <w:r>
        <w:rPr>
          <w:rFonts w:hint="eastAsia" w:ascii="宋体" w:hAnsi="宋体"/>
          <w:sz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1.4具备履行合同所必需的设备和专业技术能力的书面声明；</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1.5参加政府采购活动前3年内在经营活动中没有重大违法记录的书面声明。</w:t>
      </w:r>
      <w:r>
        <w:rPr>
          <w:rFonts w:ascii="宋体" w:hAnsi="宋体"/>
          <w:sz w:val="24"/>
          <w:highlight w:val="none"/>
        </w:rPr>
      </w:r>
      <w:r/>
    </w:p>
    <w:p>
      <w:pPr>
        <w:pStyle w:val="613"/>
        <w:ind w:firstLine="480"/>
        <w:spacing w:line="360" w:lineRule="auto"/>
        <w:rPr>
          <w:rFonts w:hint="eastAsia" w:ascii="华文新魏" w:hAnsi="宋体" w:eastAsia="华文新魏"/>
          <w:sz w:val="36"/>
          <w:szCs w:val="36"/>
          <w:highlight w:val="none"/>
        </w:rPr>
      </w:pPr>
      <w:r>
        <w:rPr>
          <w:rFonts w:hint="eastAsia" w:ascii="宋体" w:hAnsi="宋体"/>
          <w:sz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highlight w:val="none"/>
        </w:rPr>
      </w:r>
      <w:r/>
    </w:p>
    <w:p>
      <w:pPr>
        <w:pStyle w:val="613"/>
        <w:ind w:firstLine="480"/>
        <w:spacing w:line="360" w:lineRule="auto"/>
        <w:rPr>
          <w:rFonts w:hint="eastAsia" w:ascii="宋体" w:hAnsi="宋体"/>
          <w:b/>
          <w:bCs/>
          <w:sz w:val="24"/>
          <w:highlight w:val="none"/>
        </w:rPr>
      </w:pPr>
      <w:r>
        <w:rPr>
          <w:rFonts w:hint="eastAsia" w:ascii="宋体" w:hAnsi="宋体"/>
          <w:sz w:val="24"/>
          <w:highlight w:val="none"/>
        </w:rPr>
        <w:t xml:space="preserve">3.落实政府采购政策需满足的资格要求：</w:t>
      </w:r>
      <w:r>
        <w:rPr>
          <w:rFonts w:hint="eastAsia" w:ascii="宋体" w:hAnsi="宋体"/>
          <w:b/>
          <w:bCs/>
          <w:sz w:val="24"/>
          <w:highlight w:val="none"/>
        </w:rPr>
        <w:t xml:space="preserve">本项目专门面向中小企业采购。</w:t>
      </w:r>
      <w:r>
        <w:rPr>
          <w:rFonts w:hint="eastAsia" w:ascii="宋体" w:hAnsi="宋体"/>
          <w:b/>
          <w:bCs/>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sz w:val="24"/>
          <w:highlight w:val="none"/>
        </w:rPr>
        <w:t xml:space="preserve">4.本项目</w:t>
      </w:r>
      <w:r>
        <w:rPr>
          <w:rFonts w:hint="eastAsia" w:ascii="宋体" w:hAnsi="宋体"/>
          <w:sz w:val="24"/>
          <w:highlight w:val="none"/>
          <w:u w:val="single"/>
        </w:rPr>
        <w:t xml:space="preserve"> 不接受 </w:t>
      </w:r>
      <w:r>
        <w:rPr>
          <w:rFonts w:hint="eastAsia" w:ascii="宋体" w:hAnsi="宋体"/>
          <w:sz w:val="24"/>
          <w:highlight w:val="none"/>
        </w:rPr>
        <w:t xml:space="preserve">联合体参与磋商（接受/不接受）。</w:t>
      </w:r>
      <w:r>
        <w:rPr>
          <w:rFonts w:hint="eastAsia" w:ascii="宋体" w:hAnsi="宋体" w:cs="宋体"/>
          <w:sz w:val="24"/>
          <w:highlight w:val="none"/>
        </w:rPr>
      </w:r>
      <w:r/>
    </w:p>
    <w:p>
      <w:pPr>
        <w:pStyle w:val="613"/>
        <w:ind w:firstLine="480"/>
        <w:spacing w:line="360" w:lineRule="auto"/>
        <w:rPr>
          <w:rFonts w:hint="eastAsia" w:ascii="宋体" w:hAnsi="宋体"/>
          <w:sz w:val="24"/>
          <w:highlight w:val="none"/>
        </w:rPr>
      </w:pPr>
      <w:r>
        <w:rPr>
          <w:rFonts w:hint="eastAsia" w:ascii="宋体" w:hAnsi="宋体"/>
          <w:sz w:val="24"/>
          <w:highlight w:val="none"/>
        </w:rPr>
        <w:t xml:space="preserve">（二）本项目的特定资格要求</w:t>
      </w:r>
      <w:r>
        <w:rPr>
          <w:rFonts w:hint="eastAsia" w:ascii="宋体" w:hAnsi="宋体"/>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lang w:bidi="ar"/>
        </w:rPr>
        <w:t xml:space="preserve">1.企业资质证书（专业：</w:t>
      </w:r>
      <w:r>
        <w:rPr>
          <w:rFonts w:hint="eastAsia" w:ascii="宋体" w:hAnsi="宋体" w:cs="宋体"/>
          <w:bCs/>
          <w:sz w:val="24"/>
          <w:highlight w:val="none"/>
          <w:u w:val="single"/>
          <w:lang w:bidi="ar"/>
        </w:rPr>
        <w:t xml:space="preserve"> 市政公用工程总承包  </w:t>
      </w:r>
      <w:r>
        <w:rPr>
          <w:rFonts w:hint="eastAsia" w:ascii="宋体" w:hAnsi="宋体" w:cs="宋体"/>
          <w:bCs/>
          <w:sz w:val="24"/>
          <w:highlight w:val="none"/>
          <w:lang w:bidi="ar"/>
        </w:rPr>
        <w:t xml:space="preserve">；等级：</w:t>
      </w:r>
      <w:r>
        <w:rPr>
          <w:rFonts w:hint="eastAsia" w:ascii="宋体" w:hAnsi="宋体" w:cs="宋体"/>
          <w:bCs/>
          <w:sz w:val="24"/>
          <w:highlight w:val="none"/>
          <w:u w:val="single"/>
          <w:lang w:bidi="ar"/>
        </w:rPr>
        <w:t xml:space="preserve"> </w:t>
      </w:r>
      <w:r>
        <w:rPr>
          <w:rFonts w:hint="eastAsia" w:ascii="宋体" w:hAnsi="宋体" w:cs="宋体"/>
          <w:bCs/>
          <w:sz w:val="24"/>
          <w:highlight w:val="none"/>
          <w:u w:val="single"/>
          <w:lang w:eastAsia="zh-CN" w:bidi="ar"/>
        </w:rPr>
        <w:t xml:space="preserve">贰级及以上资质</w:t>
      </w:r>
      <w:r>
        <w:rPr>
          <w:rFonts w:hint="eastAsia" w:ascii="宋体" w:hAnsi="宋体" w:cs="宋体"/>
          <w:bCs/>
          <w:sz w:val="24"/>
          <w:highlight w:val="none"/>
          <w:u w:val="single"/>
          <w:lang w:bidi="ar"/>
        </w:rPr>
        <w:t xml:space="preserve"> </w:t>
      </w:r>
      <w:r>
        <w:rPr>
          <w:rFonts w:hint="eastAsia" w:ascii="宋体" w:hAnsi="宋体" w:cs="宋体"/>
          <w:bCs/>
          <w:sz w:val="24"/>
          <w:highlight w:val="none"/>
          <w:lang w:bidi="ar"/>
        </w:rPr>
        <w:t xml:space="preserve">）及安全生产许可证</w:t>
      </w:r>
      <w:r>
        <w:rPr>
          <w:rFonts w:hint="eastAsia" w:ascii="宋体" w:hAnsi="宋体" w:cs="宋体"/>
          <w:bCs/>
          <w:sz w:val="24"/>
          <w:highlight w:val="none"/>
        </w:rPr>
        <w:t xml:space="preserve">；</w:t>
      </w:r>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lang w:bidi="ar"/>
        </w:rPr>
      </w:pPr>
      <w:r>
        <w:rPr>
          <w:rFonts w:hint="eastAsia" w:ascii="宋体" w:hAnsi="宋体" w:cs="宋体"/>
          <w:bCs/>
          <w:sz w:val="24"/>
          <w:highlight w:val="none"/>
        </w:rPr>
        <w:t xml:space="preserve">2.</w:t>
      </w:r>
      <w:r>
        <w:rPr>
          <w:rFonts w:hint="eastAsia" w:ascii="宋体" w:hAnsi="宋体" w:cs="宋体"/>
          <w:bCs/>
          <w:sz w:val="24"/>
          <w:highlight w:val="none"/>
          <w:lang w:bidi="ar"/>
        </w:rPr>
        <w:t xml:space="preserve">拟派项目负责人资格证书（专业：</w:t>
      </w:r>
      <w:r>
        <w:rPr>
          <w:rFonts w:hint="eastAsia" w:ascii="宋体" w:hAnsi="宋体" w:cs="宋体"/>
          <w:bCs/>
          <w:sz w:val="24"/>
          <w:highlight w:val="none"/>
          <w:u w:val="single"/>
          <w:lang w:bidi="ar"/>
        </w:rPr>
        <w:t xml:space="preserve"> 市政公用工程专业注册建造师 </w:t>
      </w:r>
      <w:r>
        <w:rPr>
          <w:rFonts w:hint="eastAsia" w:ascii="宋体" w:hAnsi="宋体" w:cs="宋体"/>
          <w:bCs/>
          <w:sz w:val="24"/>
          <w:highlight w:val="none"/>
          <w:lang w:bidi="ar"/>
        </w:rPr>
        <w:t xml:space="preserve">；等级：</w:t>
      </w:r>
      <w:r>
        <w:rPr>
          <w:rFonts w:hint="eastAsia" w:ascii="宋体" w:hAnsi="宋体" w:cs="宋体"/>
          <w:bCs/>
          <w:sz w:val="24"/>
          <w:highlight w:val="none"/>
          <w:u w:val="single"/>
          <w:lang w:bidi="ar"/>
        </w:rPr>
        <w:t xml:space="preserve"> 二级及以上 </w:t>
      </w:r>
      <w:r>
        <w:rPr>
          <w:rFonts w:hint="eastAsia" w:ascii="宋体" w:hAnsi="宋体" w:cs="宋体"/>
          <w:bCs/>
          <w:sz w:val="24"/>
          <w:highlight w:val="none"/>
          <w:lang w:bidi="ar"/>
        </w:rPr>
        <w:t xml:space="preserve">）及安全B证</w:t>
      </w:r>
      <w:r>
        <w:rPr>
          <w:rFonts w:hint="eastAsia" w:ascii="宋体" w:hAnsi="宋体" w:cs="宋体"/>
          <w:bCs/>
          <w:sz w:val="24"/>
          <w:highlight w:val="none"/>
        </w:rPr>
        <w:t xml:space="preserve">；</w:t>
      </w:r>
      <w:r>
        <w:rPr>
          <w:rFonts w:hint="eastAsia" w:ascii="宋体" w:hAnsi="宋体" w:cs="宋体"/>
          <w:bCs/>
          <w:sz w:val="24"/>
          <w:highlight w:val="none"/>
          <w:lang w:bidi="ar"/>
        </w:rPr>
        <w:t xml:space="preserve">拟派项目负责人无在建工程承诺书；</w:t>
      </w:r>
      <w:r>
        <w:rPr>
          <w:rFonts w:hint="eastAsia" w:ascii="宋体" w:hAnsi="宋体" w:cs="宋体"/>
          <w:bCs/>
          <w:sz w:val="24"/>
          <w:highlight w:val="none"/>
          <w:lang w:bidi="ar"/>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lang w:bidi="ar"/>
        </w:rPr>
        <w:t xml:space="preserve">3.拟派授权委托人、拟派项目负责人和企业签订的有效劳动合同，投标企业所在地社保机构出具的由企业为授权委托人、拟派项目负责人缴纳的</w:t>
      </w:r>
      <w:r>
        <w:rPr>
          <w:sz w:val="24"/>
          <w:highlight w:val="none"/>
        </w:rPr>
        <w:t xml:space="preserve">投标截止时间前</w:t>
      </w:r>
      <w:r>
        <w:rPr>
          <w:rFonts w:hint="eastAsia"/>
          <w:sz w:val="24"/>
          <w:highlight w:val="none"/>
        </w:rPr>
        <w:t xml:space="preserve">3个</w:t>
      </w:r>
      <w:r>
        <w:rPr>
          <w:sz w:val="24"/>
          <w:highlight w:val="none"/>
        </w:rPr>
        <w:t xml:space="preserve">月（不含投标截止时间当月）中至少一个月的</w:t>
      </w:r>
      <w:r>
        <w:rPr>
          <w:rFonts w:hint="eastAsia" w:ascii="宋体" w:hAnsi="宋体" w:cs="宋体"/>
          <w:bCs/>
          <w:sz w:val="24"/>
          <w:highlight w:val="none"/>
        </w:rPr>
        <w:t xml:space="preserve">养老保险缴纳证明材料。</w:t>
      </w:r>
      <w:r>
        <w:rPr>
          <w:rFonts w:hint="eastAsia" w:ascii="宋体" w:hAnsi="宋体" w:cs="宋体"/>
          <w:bCs/>
          <w:sz w:val="24"/>
          <w:highlight w:val="none"/>
        </w:rPr>
      </w:r>
      <w:r/>
    </w:p>
    <w:p>
      <w:pPr>
        <w:pStyle w:val="613"/>
        <w:ind w:firstLine="482"/>
        <w:keepLines/>
        <w:keepNext/>
        <w:spacing w:line="360" w:lineRule="auto"/>
        <w:rPr>
          <w:rFonts w:hint="eastAsia" w:ascii="宋体" w:hAnsi="宋体" w:cs="宋体"/>
          <w:b/>
          <w:bCs/>
          <w:sz w:val="24"/>
          <w:highlight w:val="none"/>
        </w:rPr>
      </w:pPr>
      <w:r>
        <w:rPr>
          <w:rFonts w:hint="eastAsia" w:ascii="宋体" w:hAnsi="宋体" w:cs="宋体"/>
          <w:b/>
          <w:bCs/>
          <w:sz w:val="24"/>
          <w:highlight w:val="none"/>
        </w:rPr>
        <w:t xml:space="preserve">三、获取磋商文件</w:t>
      </w:r>
      <w:r>
        <w:rPr>
          <w:rFonts w:hint="eastAsia" w:ascii="宋体" w:hAnsi="宋体" w:cs="宋体"/>
          <w:b/>
          <w:bCs/>
          <w:sz w:val="24"/>
          <w:highlight w:val="none"/>
        </w:rPr>
      </w:r>
      <w:r/>
    </w:p>
    <w:p>
      <w:pPr>
        <w:pStyle w:val="613"/>
        <w:ind w:firstLine="480"/>
        <w:spacing w:line="360" w:lineRule="auto"/>
        <w:rPr>
          <w:rFonts w:hint="eastAsia" w:ascii="宋体" w:hAnsi="宋体" w:cs="宋体"/>
          <w:sz w:val="24"/>
          <w:highlight w:val="none"/>
        </w:rPr>
      </w:pPr>
      <w:r/>
      <w:bookmarkStart w:id="9" w:name="_Toc28359005"/>
      <w:r/>
      <w:bookmarkStart w:id="10" w:name="_Toc28359082"/>
      <w:r/>
      <w:bookmarkStart w:id="11" w:name="_Toc35393793"/>
      <w:r/>
      <w:bookmarkStart w:id="12" w:name="_Toc35393624"/>
      <w:r/>
      <w:bookmarkStart w:id="13" w:name="_Toc38985266"/>
      <w:r>
        <w:rPr>
          <w:rFonts w:hint="eastAsia" w:ascii="宋体" w:hAnsi="宋体" w:cs="宋体"/>
          <w:sz w:val="24"/>
          <w:highlight w:val="none"/>
        </w:rPr>
        <w:t xml:space="preserve">1.时间：自磋商文件公告发布之日起至</w:t>
      </w:r>
      <w:r>
        <w:rPr>
          <w:rFonts w:hint="eastAsia" w:ascii="宋体" w:hAnsi="宋体" w:cs="宋体"/>
          <w:sz w:val="24"/>
          <w:highlight w:val="none"/>
          <w:u w:val="single"/>
        </w:rPr>
        <w:t xml:space="preserve">2026年</w:t>
      </w:r>
      <w:r>
        <w:rPr>
          <w:rFonts w:hint="eastAsia" w:ascii="宋体" w:hAnsi="宋体" w:cs="宋体"/>
          <w:sz w:val="24"/>
          <w:highlight w:val="none"/>
          <w:u w:val="single"/>
          <w:lang w:val="en-US" w:eastAsia="zh-CN"/>
        </w:rPr>
        <w:t xml:space="preserve">06</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24</w:t>
      </w:r>
      <w:r>
        <w:rPr>
          <w:rFonts w:hint="eastAsia" w:ascii="宋体" w:hAnsi="宋体" w:cs="宋体"/>
          <w:sz w:val="24"/>
          <w:highlight w:val="none"/>
          <w:u w:val="single"/>
        </w:rPr>
        <w:t xml:space="preserve">日</w:t>
      </w:r>
      <w:r>
        <w:rPr>
          <w:rFonts w:hint="eastAsia" w:ascii="宋体" w:hAnsi="宋体" w:cs="宋体"/>
          <w:sz w:val="24"/>
          <w:highlight w:val="none"/>
          <w:u w:val="single"/>
          <w:lang w:val="en-US" w:eastAsia="zh-CN"/>
        </w:rPr>
        <w:t xml:space="preserve">09</w:t>
      </w:r>
      <w:r>
        <w:rPr>
          <w:rFonts w:hint="eastAsia" w:ascii="宋体" w:hAnsi="宋体" w:cs="宋体"/>
          <w:sz w:val="24"/>
          <w:highlight w:val="none"/>
          <w:u w:val="single"/>
        </w:rPr>
        <w:t xml:space="preserve">点</w:t>
      </w:r>
      <w:r>
        <w:rPr>
          <w:rFonts w:hint="eastAsia" w:ascii="宋体" w:hAnsi="宋体" w:cs="宋体"/>
          <w:sz w:val="24"/>
          <w:highlight w:val="none"/>
          <w:u w:val="single"/>
          <w:lang w:val="en-US" w:eastAsia="zh-CN"/>
        </w:rPr>
        <w:t xml:space="preserve">00</w:t>
      </w:r>
      <w:r>
        <w:rPr>
          <w:rFonts w:hint="eastAsia" w:ascii="宋体" w:hAnsi="宋体" w:cs="宋体"/>
          <w:sz w:val="24"/>
          <w:highlight w:val="none"/>
          <w:u w:val="single"/>
        </w:rPr>
        <w:t xml:space="preserve">分</w:t>
      </w:r>
      <w:r>
        <w:rPr>
          <w:rFonts w:hint="eastAsia" w:ascii="宋体" w:hAnsi="宋体" w:cs="宋体"/>
          <w:sz w:val="24"/>
          <w:highlight w:val="none"/>
        </w:rPr>
        <w:t xml:space="preserve">。</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2.方式：在“江苏政府采购网”自行免费下载磋商文件。</w:t>
      </w:r>
      <w:r>
        <w:rPr>
          <w:rFonts w:hint="eastAsia" w:ascii="宋体" w:hAnsi="宋体" w:cs="宋体"/>
          <w:sz w:val="24"/>
          <w:highlight w:val="none"/>
          <w:u w:val="single"/>
        </w:rPr>
      </w:r>
      <w:r/>
    </w:p>
    <w:p>
      <w:pPr>
        <w:pStyle w:val="613"/>
        <w:ind w:firstLine="482"/>
        <w:keepLines/>
        <w:keepNext/>
        <w:spacing w:line="360" w:lineRule="auto"/>
        <w:rPr>
          <w:rFonts w:hint="eastAsia" w:ascii="宋体" w:hAnsi="宋体" w:cs="宋体"/>
          <w:b/>
          <w:bCs/>
          <w:sz w:val="24"/>
          <w:highlight w:val="none"/>
        </w:rPr>
      </w:pPr>
      <w:r/>
      <w:bookmarkStart w:id="14" w:name="_Toc155343490"/>
      <w:r>
        <w:rPr>
          <w:rFonts w:hint="eastAsia" w:ascii="宋体" w:hAnsi="宋体" w:cs="宋体"/>
          <w:b/>
          <w:bCs/>
          <w:sz w:val="24"/>
          <w:highlight w:val="none"/>
        </w:rPr>
        <w:t xml:space="preserve">四、提交</w:t>
      </w:r>
      <w:bookmarkEnd w:id="9"/>
      <w:r/>
      <w:bookmarkEnd w:id="10"/>
      <w:r>
        <w:rPr>
          <w:rFonts w:hint="eastAsia" w:ascii="宋体" w:hAnsi="宋体" w:cs="宋体"/>
          <w:b/>
          <w:bCs/>
          <w:sz w:val="24"/>
          <w:highlight w:val="none"/>
        </w:rPr>
        <w:t xml:space="preserve">响应文件截止时间</w:t>
      </w:r>
      <w:bookmarkEnd w:id="11"/>
      <w:r/>
      <w:bookmarkEnd w:id="12"/>
      <w:r/>
      <w:bookmarkEnd w:id="13"/>
      <w:r/>
      <w:bookmarkEnd w:id="14"/>
      <w:r>
        <w:rPr>
          <w:rFonts w:hint="eastAsia" w:ascii="宋体" w:hAnsi="宋体" w:cs="宋体"/>
          <w:b/>
          <w:bCs/>
          <w:sz w:val="24"/>
          <w:highlight w:val="none"/>
        </w:rPr>
      </w:r>
      <w:r/>
    </w:p>
    <w:p>
      <w:pPr>
        <w:pStyle w:val="613"/>
        <w:ind w:firstLine="480"/>
        <w:spacing w:line="360" w:lineRule="auto"/>
        <w:rPr>
          <w:rFonts w:hint="eastAsia" w:ascii="宋体" w:hAnsi="宋体" w:cs="宋体"/>
          <w:i/>
          <w:sz w:val="24"/>
          <w:highlight w:val="none"/>
          <w:u w:val="single"/>
        </w:rPr>
      </w:pPr>
      <w:r>
        <w:rPr>
          <w:rFonts w:hint="eastAsia" w:ascii="宋体" w:hAnsi="宋体" w:cs="宋体"/>
          <w:bCs/>
          <w:sz w:val="24"/>
          <w:highlight w:val="none"/>
          <w:u w:val="single"/>
        </w:rPr>
        <w:t xml:space="preserve">1. </w:t>
      </w:r>
      <w:r>
        <w:rPr>
          <w:rFonts w:hint="eastAsia" w:ascii="宋体" w:hAnsi="宋体" w:cs="宋体"/>
          <w:sz w:val="24"/>
          <w:highlight w:val="none"/>
          <w:u w:val="single"/>
        </w:rPr>
        <w:t xml:space="preserve">2026年</w:t>
      </w:r>
      <w:r>
        <w:rPr>
          <w:rFonts w:hint="eastAsia" w:ascii="宋体" w:hAnsi="宋体" w:cs="宋体"/>
          <w:sz w:val="24"/>
          <w:highlight w:val="none"/>
          <w:u w:val="single"/>
          <w:lang w:val="en-US" w:eastAsia="zh-CN"/>
        </w:rPr>
        <w:t xml:space="preserve">06</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24</w:t>
      </w:r>
      <w:r>
        <w:rPr>
          <w:rFonts w:hint="eastAsia" w:ascii="宋体" w:hAnsi="宋体" w:cs="宋体"/>
          <w:sz w:val="24"/>
          <w:highlight w:val="none"/>
          <w:u w:val="single"/>
        </w:rPr>
        <w:t xml:space="preserve">日</w:t>
      </w:r>
      <w:r>
        <w:rPr>
          <w:rFonts w:hint="eastAsia" w:ascii="宋体" w:hAnsi="宋体" w:cs="宋体"/>
          <w:sz w:val="24"/>
          <w:highlight w:val="none"/>
          <w:u w:val="single"/>
          <w:lang w:val="en-US" w:eastAsia="zh-CN"/>
        </w:rPr>
        <w:t xml:space="preserve">09</w:t>
      </w:r>
      <w:r>
        <w:rPr>
          <w:rFonts w:hint="eastAsia" w:ascii="宋体" w:hAnsi="宋体" w:cs="宋体"/>
          <w:sz w:val="24"/>
          <w:highlight w:val="none"/>
          <w:u w:val="single"/>
        </w:rPr>
        <w:t xml:space="preserve">点</w:t>
      </w:r>
      <w:r>
        <w:rPr>
          <w:rFonts w:hint="eastAsia" w:ascii="宋体" w:hAnsi="宋体" w:cs="宋体"/>
          <w:sz w:val="24"/>
          <w:highlight w:val="none"/>
          <w:u w:val="single"/>
          <w:lang w:val="en-US" w:eastAsia="zh-CN"/>
        </w:rPr>
        <w:t xml:space="preserve">00</w:t>
      </w:r>
      <w:r>
        <w:rPr>
          <w:rFonts w:hint="eastAsia" w:ascii="宋体" w:hAnsi="宋体" w:cs="宋体"/>
          <w:sz w:val="24"/>
          <w:highlight w:val="none"/>
          <w:u w:val="single"/>
        </w:rPr>
        <w:t xml:space="preserve">分</w:t>
      </w:r>
      <w:r>
        <w:rPr>
          <w:rFonts w:hint="eastAsia" w:ascii="宋体" w:hAnsi="宋体" w:cs="宋体"/>
          <w:bCs/>
          <w:sz w:val="24"/>
          <w:highlight w:val="none"/>
          <w:u w:val="single"/>
        </w:rPr>
        <w:t xml:space="preserve">。</w:t>
      </w:r>
      <w:r>
        <w:rPr>
          <w:rFonts w:hint="eastAsia" w:ascii="宋体" w:hAnsi="宋体" w:cs="宋体"/>
          <w:i/>
          <w:sz w:val="24"/>
          <w:highlight w:val="none"/>
          <w:u w:val="single"/>
        </w:rPr>
      </w:r>
      <w:r/>
    </w:p>
    <w:p>
      <w:pPr>
        <w:pStyle w:val="613"/>
        <w:ind w:firstLine="480"/>
        <w:spacing w:line="360" w:lineRule="auto"/>
        <w:rPr>
          <w:rFonts w:hint="eastAsia" w:ascii="宋体" w:hAnsi="宋体" w:cs="宋体"/>
          <w:bCs/>
          <w:sz w:val="24"/>
          <w:highlight w:val="none"/>
          <w:u w:val="single"/>
        </w:rPr>
      </w:pPr>
      <w:r>
        <w:rPr>
          <w:rFonts w:hint="eastAsia" w:ascii="宋体" w:hAnsi="宋体" w:cs="宋体"/>
          <w:sz w:val="24"/>
          <w:highlight w:val="none"/>
          <w:u w:val="single"/>
        </w:rPr>
        <w:t xml:space="preserve">2.地点：“苏采云”政府采购交易系统网上开标大厅。</w:t>
      </w:r>
      <w:r>
        <w:rPr>
          <w:rFonts w:hint="eastAsia" w:ascii="宋体" w:hAnsi="宋体" w:cs="宋体"/>
          <w:bCs/>
          <w:sz w:val="24"/>
          <w:highlight w:val="none"/>
          <w:u w:val="single"/>
        </w:rPr>
      </w:r>
      <w:r/>
    </w:p>
    <w:p>
      <w:pPr>
        <w:pStyle w:val="613"/>
        <w:ind w:firstLine="482"/>
        <w:keepLines/>
        <w:keepNext/>
        <w:spacing w:line="360" w:lineRule="auto"/>
        <w:rPr>
          <w:rFonts w:hint="eastAsia" w:ascii="宋体" w:hAnsi="宋体" w:cs="宋体"/>
          <w:b/>
          <w:bCs/>
          <w:sz w:val="24"/>
          <w:highlight w:val="none"/>
        </w:rPr>
      </w:pPr>
      <w:r/>
      <w:bookmarkStart w:id="15" w:name="_Toc35393794"/>
      <w:r/>
      <w:bookmarkStart w:id="16" w:name="_Toc35393625"/>
      <w:r/>
      <w:bookmarkStart w:id="17" w:name="_Toc155343491"/>
      <w:r/>
      <w:bookmarkStart w:id="18" w:name="_Toc28359007"/>
      <w:r/>
      <w:bookmarkStart w:id="19" w:name="_Toc38985267"/>
      <w:r/>
      <w:bookmarkStart w:id="20" w:name="_Toc28359084"/>
      <w:r>
        <w:rPr>
          <w:rFonts w:hint="eastAsia" w:ascii="宋体" w:hAnsi="宋体" w:cs="宋体"/>
          <w:b/>
          <w:bCs/>
          <w:sz w:val="24"/>
          <w:highlight w:val="none"/>
        </w:rPr>
        <w:t xml:space="preserve">五、公告期限</w:t>
      </w:r>
      <w:bookmarkEnd w:id="15"/>
      <w:r/>
      <w:bookmarkEnd w:id="16"/>
      <w:r/>
      <w:bookmarkEnd w:id="17"/>
      <w:r/>
      <w:bookmarkEnd w:id="18"/>
      <w:r/>
      <w:bookmarkEnd w:id="19"/>
      <w:r/>
      <w:bookmarkEnd w:id="20"/>
      <w:r>
        <w:rPr>
          <w:rFonts w:hint="eastAsia" w:ascii="宋体" w:hAnsi="宋体" w:cs="宋体"/>
          <w:b/>
          <w:bCs/>
          <w:sz w:val="24"/>
          <w:highlight w:val="none"/>
        </w:rPr>
      </w:r>
      <w:r/>
    </w:p>
    <w:p>
      <w:pPr>
        <w:pStyle w:val="613"/>
        <w:ind w:firstLine="480"/>
        <w:spacing w:line="360" w:lineRule="auto"/>
        <w:rPr>
          <w:rFonts w:hint="eastAsia" w:ascii="宋体" w:hAnsi="宋体" w:cs="宋体"/>
          <w:sz w:val="24"/>
          <w:highlight w:val="none"/>
        </w:rPr>
      </w:pPr>
      <w:r/>
      <w:bookmarkStart w:id="21" w:name="_Toc35393795"/>
      <w:r/>
      <w:bookmarkStart w:id="22" w:name="_Toc35393626"/>
      <w:r/>
      <w:bookmarkStart w:id="23" w:name="_Toc38985268"/>
      <w:r>
        <w:rPr>
          <w:rFonts w:hint="eastAsia" w:ascii="宋体" w:hAnsi="宋体" w:cs="宋体"/>
          <w:sz w:val="24"/>
          <w:highlight w:val="none"/>
        </w:rPr>
        <w:t xml:space="preserve">磋商公告及磋商文件公告期限为自本公告发布之日起3个工作日。</w:t>
      </w:r>
      <w:r>
        <w:rPr>
          <w:rFonts w:hint="eastAsia" w:ascii="宋体" w:hAnsi="宋体" w:cs="宋体"/>
          <w:sz w:val="24"/>
          <w:highlight w:val="none"/>
        </w:rPr>
      </w:r>
      <w:r/>
    </w:p>
    <w:p>
      <w:pPr>
        <w:pStyle w:val="613"/>
        <w:ind w:firstLine="482"/>
        <w:keepLines/>
        <w:keepNext/>
        <w:spacing w:line="360" w:lineRule="auto"/>
        <w:rPr>
          <w:rFonts w:hint="eastAsia" w:ascii="宋体" w:hAnsi="宋体" w:cs="宋体"/>
          <w:b/>
          <w:bCs/>
          <w:sz w:val="24"/>
          <w:highlight w:val="none"/>
        </w:rPr>
      </w:pPr>
      <w:r/>
      <w:bookmarkStart w:id="24" w:name="_Toc155343492"/>
      <w:r>
        <w:rPr>
          <w:rFonts w:hint="eastAsia" w:ascii="宋体" w:hAnsi="宋体" w:cs="宋体"/>
          <w:b/>
          <w:bCs/>
          <w:sz w:val="24"/>
          <w:highlight w:val="none"/>
        </w:rPr>
        <w:t xml:space="preserve">六、其他补充事宜</w:t>
      </w:r>
      <w:bookmarkEnd w:id="21"/>
      <w:r/>
      <w:bookmarkEnd w:id="22"/>
      <w:r/>
      <w:bookmarkEnd w:id="23"/>
      <w:r/>
      <w:bookmarkEnd w:id="24"/>
      <w:r>
        <w:rPr>
          <w:rFonts w:hint="eastAsia" w:ascii="宋体" w:hAnsi="宋体" w:cs="宋体"/>
          <w:b/>
          <w:bCs/>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bCs/>
          <w:sz w:val="24"/>
          <w:highlight w:val="none"/>
        </w:rPr>
        <w:t xml:space="preserve">本次磋商不收取磋商保证金。</w:t>
      </w:r>
      <w:r>
        <w:rPr>
          <w:rFonts w:hint="eastAsia" w:ascii="宋体" w:hAnsi="宋体" w:cs="宋体"/>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bCs/>
          <w:sz w:val="24"/>
          <w:highlight w:val="none"/>
        </w:rPr>
        <w:t xml:space="preserve">2.有关本次磋商的事项若存在变动或修改，敬请及时关注采购代理机构在“江苏政府采购网”发布的更正公告。</w:t>
      </w:r>
      <w:r>
        <w:rPr>
          <w:rFonts w:hint="eastAsia" w:ascii="宋体" w:hAnsi="宋体" w:cs="宋体"/>
          <w:bCs/>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3.“苏采云”系统使用相关提醒</w:t>
      </w:r>
      <w:r>
        <w:rPr>
          <w:rFonts w:hint="eastAsia" w:ascii="宋体" w:hAnsi="宋体" w:cs="宋体"/>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3.1.</w:t>
      </w:r>
      <w:r>
        <w:rPr>
          <w:rFonts w:hint="eastAsia" w:ascii="宋体" w:hAnsi="宋体" w:cs="宋体"/>
          <w:bCs/>
          <w:sz w:val="24"/>
          <w:highlight w:val="none"/>
        </w:rPr>
        <w:t xml:space="preserve">根据省财政厅《关于更换全省政府采购交易系统CA数字证书和电子签章的通知》（苏财购〔2023〕101号），</w:t>
      </w:r>
      <w:r>
        <w:rPr>
          <w:rFonts w:hint="eastAsia" w:ascii="宋体" w:hAnsi="宋体" w:cs="宋体"/>
          <w:sz w:val="24"/>
          <w:highlight w:val="none"/>
        </w:rPr>
        <w:t xml:space="preserve">“苏采云”政府采购交易系统（以下简称苏采云系统）</w:t>
      </w:r>
      <w:r>
        <w:rPr>
          <w:rFonts w:hint="eastAsia" w:ascii="宋体" w:hAnsi="宋体" w:cs="宋体"/>
          <w:bCs/>
          <w:sz w:val="24"/>
          <w:highlight w:val="none"/>
        </w:rPr>
        <w:t xml:space="preserve">的CA数字证书、电子签章已更换为江苏省电子政务证书认证中心C A和方正国际软件（北京）有限公司电子签章。如果供应商通过</w:t>
      </w:r>
      <w:r>
        <w:rPr>
          <w:rFonts w:hint="eastAsia" w:ascii="宋体" w:hAnsi="宋体" w:cs="宋体"/>
          <w:sz w:val="24"/>
          <w:highlight w:val="none"/>
        </w:rPr>
        <w:t xml:space="preserve">苏采云系统</w:t>
      </w:r>
      <w:r>
        <w:rPr>
          <w:rFonts w:hint="eastAsia" w:ascii="宋体" w:hAnsi="宋体" w:cs="宋体"/>
          <w:bCs/>
          <w:sz w:val="24"/>
          <w:highlight w:val="none"/>
        </w:rPr>
        <w:t xml:space="preserve">参与政府采购项目，需要更换CA数字证书和电子签章。</w:t>
      </w:r>
      <w:r>
        <w:rPr>
          <w:rFonts w:hint="eastAsia" w:ascii="宋体" w:hAnsi="宋体" w:cs="宋体"/>
          <w:b/>
          <w:bCs/>
          <w:sz w:val="24"/>
          <w:highlight w:val="none"/>
        </w:rPr>
        <w:t xml:space="preserve">具体办理指南和操作手册见链接：http://www.ccgp-jiangsu.gov.cn/jiangsu/zlxz/ee/ee3a4bc5a3454aa2b0d9312230633ce9.html。</w:t>
      </w:r>
      <w:r>
        <w:rPr>
          <w:rFonts w:hint="eastAsia" w:ascii="宋体" w:hAnsi="宋体" w:cs="宋体"/>
          <w:bCs/>
          <w:sz w:val="24"/>
          <w:highlight w:val="none"/>
        </w:rPr>
      </w:r>
      <w:r/>
    </w:p>
    <w:p>
      <w:pPr>
        <w:pStyle w:val="613"/>
        <w:ind w:firstLine="480"/>
        <w:spacing w:line="360" w:lineRule="auto"/>
        <w:tabs>
          <w:tab w:val="left" w:pos="900" w:leader="none"/>
        </w:tabs>
        <w:rPr>
          <w:rFonts w:hint="eastAsia" w:ascii="宋体" w:hAnsi="宋体" w:cs="宋体"/>
          <w:sz w:val="24"/>
          <w:highlight w:val="none"/>
        </w:rPr>
      </w:pPr>
      <w:r>
        <w:rPr>
          <w:rFonts w:hint="eastAsia" w:ascii="宋体" w:hAnsi="宋体" w:cs="宋体"/>
          <w:bCs/>
          <w:sz w:val="24"/>
          <w:highlight w:val="none"/>
        </w:rPr>
        <w:t xml:space="preserve">3.2领取CA和办理电子签章详见</w:t>
      </w:r>
      <w:r>
        <w:rPr>
          <w:rFonts w:hint="eastAsia" w:ascii="宋体" w:hAnsi="宋体"/>
          <w:bCs/>
          <w:sz w:val="24"/>
          <w:highlight w:val="none"/>
        </w:rPr>
        <w:t xml:space="preserve">《苏采云系统供应商操作手册》（以下简称《操作手册》）、进行注册并按《操作手册》要求制作、上传电子响应文件。</w:t>
      </w:r>
      <w:r>
        <w:rPr>
          <w:rFonts w:hint="eastAsia" w:ascii="宋体" w:hAnsi="宋体" w:cs="宋体"/>
          <w:sz w:val="24"/>
          <w:highlight w:val="none"/>
        </w:rPr>
      </w:r>
      <w:r/>
    </w:p>
    <w:p>
      <w:pPr>
        <w:pStyle w:val="613"/>
        <w:ind w:firstLine="480"/>
        <w:spacing w:line="360" w:lineRule="auto"/>
        <w:rPr>
          <w:rFonts w:hint="eastAsia" w:ascii="宋体" w:hAnsi="宋体" w:cs="宋体"/>
          <w:b/>
          <w:sz w:val="24"/>
          <w:highlight w:val="none"/>
        </w:rPr>
      </w:pPr>
      <w:r>
        <w:rPr>
          <w:rFonts w:hint="eastAsia" w:ascii="宋体" w:hAnsi="宋体" w:cs="宋体"/>
          <w:bCs/>
          <w:sz w:val="24"/>
          <w:highlight w:val="none"/>
        </w:rPr>
        <w:t xml:space="preserve">3.3</w:t>
      </w:r>
      <w:r>
        <w:rPr>
          <w:rFonts w:hint="eastAsia" w:ascii="宋体" w:hAnsi="宋体" w:cs="宋体"/>
          <w:sz w:val="24"/>
          <w:highlight w:val="none"/>
        </w:rPr>
        <w:t xml:space="preserve">磋商当天响应供应商应及时登录“苏采云”，并在规定时间内自行实施远程解密。</w:t>
      </w:r>
      <w:r>
        <w:rPr>
          <w:rFonts w:hint="eastAsia" w:ascii="宋体" w:hAnsi="宋体" w:cs="宋体"/>
          <w:b/>
          <w:bCs/>
          <w:sz w:val="24"/>
          <w:highlight w:val="none"/>
        </w:rPr>
        <w:t xml:space="preserve">响应</w:t>
      </w:r>
      <w:r>
        <w:rPr>
          <w:rFonts w:hint="eastAsia" w:ascii="宋体" w:hAnsi="宋体" w:cs="宋体"/>
          <w:b/>
          <w:sz w:val="24"/>
          <w:highlight w:val="none"/>
        </w:rPr>
        <w:t xml:space="preserve">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sz w:val="24"/>
          <w:highlight w:val="none"/>
        </w:rPr>
        <w:t xml:space="preserve">因采购人原因或苏采云平台发生故障，导致磋商无法进行的，采购人可根据实际情况延长相应时间。</w:t>
      </w:r>
      <w:r>
        <w:rPr>
          <w:rFonts w:hint="eastAsia" w:ascii="宋体" w:hAnsi="宋体" w:cs="宋体"/>
          <w:b/>
          <w:sz w:val="24"/>
          <w:highlight w:val="none"/>
        </w:rPr>
      </w:r>
      <w:r/>
    </w:p>
    <w:p>
      <w:pPr>
        <w:pStyle w:val="613"/>
        <w:ind w:firstLine="482"/>
        <w:keepLines/>
        <w:keepNext/>
        <w:spacing w:line="360" w:lineRule="auto"/>
        <w:rPr>
          <w:rFonts w:hint="eastAsia" w:ascii="宋体" w:hAnsi="宋体" w:cs="宋体"/>
          <w:b/>
          <w:bCs/>
          <w:sz w:val="24"/>
          <w:highlight w:val="none"/>
        </w:rPr>
      </w:pPr>
      <w:r/>
      <w:bookmarkStart w:id="25" w:name="_Toc35393796"/>
      <w:r/>
      <w:bookmarkStart w:id="26" w:name="_Toc28359085"/>
      <w:r/>
      <w:bookmarkStart w:id="27" w:name="_Toc28359008"/>
      <w:r/>
      <w:bookmarkStart w:id="28" w:name="_Toc38985269"/>
      <w:r/>
      <w:bookmarkStart w:id="29" w:name="_Toc155343493"/>
      <w:r/>
      <w:bookmarkStart w:id="30" w:name="_Toc35393627"/>
      <w:r>
        <w:rPr>
          <w:rFonts w:hint="eastAsia" w:ascii="宋体" w:hAnsi="宋体" w:cs="宋体"/>
          <w:b/>
          <w:bCs/>
          <w:sz w:val="24"/>
          <w:highlight w:val="none"/>
        </w:rPr>
        <w:t xml:space="preserve">七、本次磋商联系方式</w:t>
      </w:r>
      <w:bookmarkEnd w:id="25"/>
      <w:r/>
      <w:bookmarkEnd w:id="26"/>
      <w:r/>
      <w:bookmarkEnd w:id="27"/>
      <w:r/>
      <w:bookmarkEnd w:id="28"/>
      <w:r/>
      <w:bookmarkEnd w:id="29"/>
      <w:r/>
      <w:bookmarkEnd w:id="30"/>
      <w:r>
        <w:rPr>
          <w:rFonts w:hint="eastAsia" w:ascii="宋体" w:hAnsi="宋体" w:cs="宋体"/>
          <w:b/>
          <w:bCs/>
          <w:sz w:val="24"/>
          <w:highlight w:val="none"/>
        </w:rPr>
      </w:r>
      <w:r/>
    </w:p>
    <w:p>
      <w:pPr>
        <w:pStyle w:val="613"/>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1.采购人信息</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名 称：南通市通州区五接镇人民政府</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地 址：通州区五接镇兴五大道1号 </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rPr>
        <w:t xml:space="preserve">联系人：</w:t>
      </w:r>
      <w:r>
        <w:rPr>
          <w:rFonts w:hint="eastAsia" w:ascii="宋体" w:hAnsi="宋体" w:cs="宋体"/>
          <w:sz w:val="24"/>
          <w:highlight w:val="none"/>
          <w:lang w:val="en-US" w:eastAsia="zh-CN"/>
        </w:rPr>
        <w:t xml:space="preserve">郑女士</w:t>
      </w:r>
      <w:r>
        <w:rPr>
          <w:rFonts w:hint="eastAsia" w:ascii="宋体" w:hAnsi="宋体" w:cs="宋体"/>
          <w:sz w:val="24"/>
          <w:highlight w:val="none"/>
          <w:lang w:val="en-US" w:eastAsia="zh-CN"/>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电 话：</w:t>
      </w:r>
      <w:r>
        <w:rPr>
          <w:rFonts w:hint="eastAsia" w:ascii="宋体" w:hAnsi="宋体" w:cs="宋体"/>
          <w:sz w:val="24"/>
          <w:highlight w:val="none"/>
          <w:lang w:val="en-US" w:eastAsia="zh-CN"/>
        </w:rPr>
        <w:t xml:space="preserve">15996586048</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bookmarkStart w:id="31" w:name="_Toc28359087"/>
      <w:r/>
      <w:bookmarkStart w:id="32" w:name="_Toc28359010"/>
      <w:r>
        <w:rPr>
          <w:rFonts w:hint="eastAsia" w:ascii="宋体" w:hAnsi="宋体" w:cs="宋体"/>
          <w:sz w:val="24"/>
          <w:highlight w:val="none"/>
        </w:rPr>
        <w:t xml:space="preserve">2.采购代理机构信息</w:t>
      </w:r>
      <w:bookmarkEnd w:id="31"/>
      <w:r/>
      <w:bookmarkEnd w:id="32"/>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名  称：江苏省江豪工程项目管理有限公司</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地 址：南通市崇川区永福路10号</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bookmarkStart w:id="33" w:name="OLE_LINK124"/>
      <w:r>
        <w:rPr>
          <w:rFonts w:hint="eastAsia" w:ascii="宋体" w:hAnsi="宋体" w:cs="宋体"/>
          <w:sz w:val="24"/>
          <w:highlight w:val="none"/>
        </w:rPr>
        <w:t xml:space="preserve">联系人：王盼</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联系方式：18862954806</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bookmarkEnd w:id="33"/>
      <w:r>
        <w:rPr>
          <w:rFonts w:hint="eastAsia" w:ascii="宋体" w:hAnsi="宋体" w:cs="宋体"/>
          <w:sz w:val="24"/>
          <w:highlight w:val="none"/>
        </w:rPr>
        <w:t xml:space="preserve">交易系统软件维护人员：0513-59001950 0519-86722801</w:t>
      </w:r>
      <w:r>
        <w:rPr>
          <w:rFonts w:hint="eastAsia" w:ascii="宋体" w:hAnsi="宋体" w:cs="宋体"/>
          <w:sz w:val="24"/>
          <w:highlight w:val="none"/>
        </w:rPr>
      </w:r>
      <w:r/>
    </w:p>
    <w:p>
      <w:pPr>
        <w:pStyle w:val="613"/>
        <w:ind w:firstLine="560"/>
        <w:jc w:val="left"/>
        <w:spacing w:line="360" w:lineRule="auto"/>
        <w:widowControl/>
        <w:rPr>
          <w:rFonts w:eastAsia="方正仿宋_GBK"/>
          <w:sz w:val="28"/>
          <w:szCs w:val="28"/>
          <w:highlight w:val="none"/>
        </w:rPr>
      </w:pPr>
      <w:r>
        <w:rPr>
          <w:rFonts w:eastAsia="方正仿宋_GBK"/>
          <w:sz w:val="28"/>
          <w:szCs w:val="28"/>
          <w:highlight w:val="none"/>
        </w:rPr>
      </w:r>
      <w:r/>
    </w:p>
    <w:p>
      <w:pPr>
        <w:pStyle w:val="613"/>
        <w:ind w:firstLine="560"/>
        <w:spacing w:line="360" w:lineRule="auto"/>
        <w:rPr>
          <w:rFonts w:eastAsia="方正仿宋_GBK"/>
          <w:sz w:val="28"/>
          <w:szCs w:val="28"/>
          <w:highlight w:val="none"/>
        </w:rPr>
      </w:pPr>
      <w:r>
        <w:rPr>
          <w:rFonts w:eastAsia="方正仿宋_GBK"/>
          <w:sz w:val="28"/>
          <w:szCs w:val="28"/>
          <w:highlight w:val="none"/>
        </w:rPr>
      </w:r>
      <w:r/>
    </w:p>
    <w:p>
      <w:pPr>
        <w:pStyle w:val="613"/>
        <w:ind w:firstLine="883"/>
        <w:jc w:val="center"/>
        <w:keepLines/>
        <w:keepNext/>
        <w:spacing w:line="360" w:lineRule="auto"/>
        <w:rPr>
          <w:rFonts w:eastAsia="方正仿宋_GBK"/>
          <w:sz w:val="36"/>
          <w:szCs w:val="36"/>
          <w:highlight w:val="none"/>
        </w:rPr>
        <w:outlineLvl w:val="0"/>
      </w:pPr>
      <w:r/>
      <w:bookmarkStart w:id="34" w:name="_Toc30941"/>
      <w:r>
        <w:rPr>
          <w:rFonts w:hint="eastAsia" w:ascii="黑体" w:hAnsi="Arial" w:eastAsia="黑体" w:cs="Arial"/>
          <w:b/>
          <w:bCs/>
          <w:sz w:val="44"/>
          <w:szCs w:val="44"/>
          <w:highlight w:val="none"/>
        </w:rPr>
        <w:t xml:space="preserve">第二章  供应商须知</w:t>
      </w:r>
      <w:bookmarkEnd w:id="34"/>
      <w:r>
        <w:rPr>
          <w:rFonts w:eastAsia="方正仿宋_GBK"/>
          <w:sz w:val="36"/>
          <w:szCs w:val="36"/>
          <w:highlight w:val="none"/>
        </w:rPr>
      </w:r>
      <w:r/>
    </w:p>
    <w:p>
      <w:pPr>
        <w:pStyle w:val="613"/>
        <w:ind w:firstLine="482"/>
        <w:keepLines/>
        <w:keepNext/>
        <w:spacing w:line="360" w:lineRule="auto"/>
        <w:rPr>
          <w:rFonts w:hint="eastAsia" w:ascii="宋体" w:hAnsi="宋体" w:cs="宋体"/>
          <w:b/>
          <w:bCs/>
          <w:sz w:val="24"/>
          <w:highlight w:val="none"/>
        </w:rPr>
      </w:pPr>
      <w:r/>
      <w:bookmarkStart w:id="35" w:name="_Toc155343496"/>
      <w:r/>
      <w:bookmarkStart w:id="36" w:name="_Toc16938519"/>
      <w:r/>
      <w:bookmarkStart w:id="37" w:name="_Toc120614214"/>
      <w:r/>
      <w:bookmarkStart w:id="38" w:name="_Toc513029203"/>
      <w:r/>
      <w:bookmarkStart w:id="39" w:name="_Toc20823275"/>
      <w:r>
        <w:rPr>
          <w:rFonts w:hint="eastAsia" w:ascii="宋体" w:hAnsi="宋体" w:cs="宋体"/>
          <w:b/>
          <w:bCs/>
          <w:sz w:val="24"/>
          <w:highlight w:val="none"/>
        </w:rPr>
        <w:t xml:space="preserve">一、总则</w:t>
      </w:r>
      <w:bookmarkEnd w:id="35"/>
      <w:r/>
      <w:bookmarkEnd w:id="36"/>
      <w:r/>
      <w:bookmarkEnd w:id="37"/>
      <w:r/>
      <w:bookmarkEnd w:id="38"/>
      <w:r/>
      <w:bookmarkEnd w:id="39"/>
      <w:r>
        <w:rPr>
          <w:rFonts w:hint="eastAsia" w:ascii="宋体" w:hAnsi="宋体" w:cs="宋体"/>
          <w:b/>
          <w:bCs/>
          <w:sz w:val="24"/>
          <w:highlight w:val="none"/>
        </w:rPr>
      </w:r>
      <w:r/>
    </w:p>
    <w:p>
      <w:pPr>
        <w:pStyle w:val="613"/>
        <w:ind w:firstLine="480"/>
        <w:keepLines/>
        <w:keepNext/>
        <w:spacing w:line="360" w:lineRule="auto"/>
        <w:rPr>
          <w:rFonts w:hint="eastAsia" w:ascii="宋体" w:hAnsi="宋体" w:cs="宋体"/>
          <w:sz w:val="24"/>
          <w:highlight w:val="none"/>
        </w:rPr>
      </w:pPr>
      <w:r/>
      <w:bookmarkStart w:id="40" w:name="_Hlt16619475"/>
      <w:r/>
      <w:bookmarkEnd w:id="40"/>
      <w:r/>
      <w:bookmarkStart w:id="41" w:name="_Toc458694821"/>
      <w:r/>
      <w:bookmarkStart w:id="42" w:name="_Toc513029204"/>
      <w:r/>
      <w:bookmarkStart w:id="43" w:name="_Toc20823276"/>
      <w:r/>
      <w:bookmarkStart w:id="44" w:name="_Toc16938520"/>
      <w:r>
        <w:rPr>
          <w:rFonts w:hint="eastAsia" w:ascii="宋体" w:hAnsi="宋体" w:cs="宋体"/>
          <w:sz w:val="24"/>
          <w:highlight w:val="none"/>
        </w:rPr>
        <w:t xml:space="preserve">1</w:t>
      </w:r>
      <w:bookmarkEnd w:id="41"/>
      <w:r>
        <w:rPr>
          <w:rFonts w:hint="eastAsia" w:ascii="宋体" w:hAnsi="宋体" w:cs="宋体"/>
          <w:sz w:val="24"/>
          <w:highlight w:val="none"/>
        </w:rPr>
        <w:t xml:space="preserve">、采购方式</w:t>
      </w:r>
      <w:bookmarkEnd w:id="42"/>
      <w:r/>
      <w:bookmarkEnd w:id="43"/>
      <w:r/>
      <w:bookmarkEnd w:id="44"/>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1.1 本次政府采购活动采取竞争性磋商(以下简称磋商)方式，本磋商文件仅适用于磋商公告中所述项目。</w:t>
      </w:r>
      <w:r>
        <w:rPr>
          <w:rFonts w:hint="eastAsia" w:ascii="宋体" w:hAnsi="宋体" w:cs="宋体"/>
          <w:sz w:val="24"/>
          <w:highlight w:val="none"/>
        </w:rPr>
      </w:r>
      <w:r/>
    </w:p>
    <w:p>
      <w:pPr>
        <w:pStyle w:val="613"/>
        <w:ind w:firstLine="480"/>
        <w:keepLines/>
        <w:keepNext/>
        <w:spacing w:line="360" w:lineRule="auto"/>
        <w:rPr>
          <w:rFonts w:hint="eastAsia" w:ascii="宋体" w:hAnsi="宋体" w:cs="宋体"/>
          <w:sz w:val="24"/>
          <w:highlight w:val="none"/>
        </w:rPr>
      </w:pPr>
      <w:r/>
      <w:bookmarkStart w:id="45" w:name="_Toc16938521"/>
      <w:r/>
      <w:bookmarkStart w:id="46" w:name="_Toc20823277"/>
      <w:r/>
      <w:bookmarkStart w:id="47" w:name="_Toc513029205"/>
      <w:r>
        <w:rPr>
          <w:rFonts w:hint="eastAsia" w:ascii="宋体" w:hAnsi="宋体" w:cs="宋体"/>
          <w:sz w:val="24"/>
          <w:highlight w:val="none"/>
        </w:rPr>
        <w:t xml:space="preserve">2、合格的</w:t>
      </w:r>
      <w:bookmarkEnd w:id="45"/>
      <w:r/>
      <w:bookmarkEnd w:id="46"/>
      <w:r/>
      <w:bookmarkEnd w:id="47"/>
      <w:r>
        <w:rPr>
          <w:rFonts w:hint="eastAsia" w:ascii="宋体" w:hAnsi="宋体" w:cs="宋体"/>
          <w:sz w:val="24"/>
          <w:highlight w:val="none"/>
        </w:rPr>
        <w:t xml:space="preserve">供应商</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2.1满足磋商公告中供应商资格要求的规定。</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2.2 满足本磋商文件实质性要求的规定。</w:t>
      </w:r>
      <w:r>
        <w:rPr>
          <w:rFonts w:hint="eastAsia" w:ascii="宋体" w:hAnsi="宋体" w:cs="宋体"/>
          <w:sz w:val="24"/>
          <w:highlight w:val="none"/>
        </w:rPr>
      </w:r>
      <w:r/>
    </w:p>
    <w:p>
      <w:pPr>
        <w:pStyle w:val="613"/>
        <w:ind w:firstLine="480"/>
        <w:keepLines/>
        <w:keepNext/>
        <w:spacing w:line="360" w:lineRule="auto"/>
        <w:rPr>
          <w:rFonts w:hint="eastAsia" w:ascii="宋体" w:hAnsi="宋体" w:cs="宋体"/>
          <w:sz w:val="24"/>
          <w:highlight w:val="none"/>
        </w:rPr>
      </w:pPr>
      <w:r/>
      <w:bookmarkStart w:id="48" w:name="_Toc16938522"/>
      <w:r/>
      <w:bookmarkStart w:id="49" w:name="_Toc513029206"/>
      <w:r/>
      <w:bookmarkStart w:id="50" w:name="_Toc20823278"/>
      <w:r>
        <w:rPr>
          <w:rFonts w:hint="eastAsia" w:ascii="宋体" w:hAnsi="宋体" w:cs="宋体"/>
          <w:sz w:val="24"/>
          <w:highlight w:val="none"/>
        </w:rPr>
        <w:t xml:space="preserve">3、适用法律</w:t>
      </w:r>
      <w:bookmarkEnd w:id="48"/>
      <w:r/>
      <w:bookmarkEnd w:id="49"/>
      <w:r/>
      <w:bookmarkEnd w:id="50"/>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3.1 本次磋商及由此产生的合同受中华人民共和国有关的法律法规制约和保护。</w:t>
      </w:r>
      <w:r>
        <w:rPr>
          <w:rFonts w:hint="eastAsia" w:ascii="宋体" w:hAnsi="宋体" w:cs="宋体"/>
          <w:sz w:val="24"/>
          <w:highlight w:val="none"/>
        </w:rPr>
      </w:r>
      <w:r/>
    </w:p>
    <w:p>
      <w:pPr>
        <w:pStyle w:val="613"/>
        <w:ind w:firstLine="480"/>
        <w:keepLines/>
        <w:keepNext/>
        <w:spacing w:line="360" w:lineRule="auto"/>
        <w:rPr>
          <w:rFonts w:hint="eastAsia" w:ascii="宋体" w:hAnsi="宋体" w:cs="宋体"/>
          <w:sz w:val="24"/>
          <w:highlight w:val="none"/>
        </w:rPr>
      </w:pPr>
      <w:r/>
      <w:bookmarkStart w:id="51" w:name="_Toc16938523"/>
      <w:r/>
      <w:bookmarkStart w:id="52" w:name="_Toc20823279"/>
      <w:r/>
      <w:bookmarkStart w:id="53" w:name="_Toc513029207"/>
      <w:r/>
      <w:bookmarkStart w:id="54" w:name="_Toc462564067"/>
      <w:r>
        <w:rPr>
          <w:rFonts w:hint="eastAsia" w:ascii="宋体" w:hAnsi="宋体" w:cs="宋体"/>
          <w:sz w:val="24"/>
          <w:highlight w:val="none"/>
        </w:rPr>
        <w:t xml:space="preserve">4、磋商费用</w:t>
      </w:r>
      <w:bookmarkEnd w:id="51"/>
      <w:r/>
      <w:bookmarkEnd w:id="52"/>
      <w:r/>
      <w:bookmarkEnd w:id="53"/>
      <w:r/>
      <w:bookmarkEnd w:id="54"/>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4.1</w:t>
      </w:r>
      <w:r>
        <w:rPr>
          <w:rFonts w:hint="eastAsia" w:ascii="宋体" w:hAnsi="宋体" w:cs="宋体"/>
          <w:sz w:val="24"/>
          <w:highlight w:val="none"/>
        </w:rPr>
        <w:t xml:space="preserve">供应商应自行承担所有与参加本次磋商有关的费用，无论磋商过程中的做法和结果如何，采购人或采购代理机构在任何情况下均无义务和责任承担这些费用。</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4.2本次磋商采购人不收取标书工本费；通州区公共资源交易中心不收取成交服务费。</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4.3</w:t>
      </w:r>
      <w:r>
        <w:rPr>
          <w:rFonts w:hint="eastAsia" w:ascii="宋体" w:hAnsi="宋体" w:cs="宋体"/>
          <w:b/>
          <w:bCs/>
          <w:sz w:val="24"/>
          <w:highlight w:val="none"/>
        </w:rPr>
        <w:t xml:space="preserve">本项目的代理服务费为</w:t>
      </w:r>
      <w:r>
        <w:rPr>
          <w:rFonts w:hint="eastAsia" w:ascii="宋体" w:hAnsi="宋体" w:cs="宋体"/>
          <w:b/>
          <w:bCs/>
          <w:sz w:val="24"/>
          <w:highlight w:val="none"/>
          <w:u w:val="single"/>
        </w:rPr>
        <w:t xml:space="preserve"> 3000</w:t>
      </w:r>
      <w:r>
        <w:rPr>
          <w:rFonts w:hint="eastAsia" w:ascii="宋体" w:hAnsi="宋体" w:cs="宋体"/>
          <w:b/>
          <w:bCs/>
          <w:sz w:val="24"/>
          <w:highlight w:val="none"/>
        </w:rPr>
        <w:t xml:space="preserve">元，由成交供应商支付</w:t>
      </w:r>
      <w:r>
        <w:rPr>
          <w:rFonts w:hint="eastAsia" w:ascii="宋体" w:hAnsi="宋体" w:cs="宋体"/>
          <w:sz w:val="24"/>
          <w:highlight w:val="none"/>
        </w:rPr>
        <w:t xml:space="preserve">。</w:t>
      </w:r>
      <w:r>
        <w:rPr>
          <w:rFonts w:hint="eastAsia" w:ascii="宋体" w:hAnsi="宋体" w:cs="宋体"/>
          <w:sz w:val="24"/>
          <w:highlight w:val="none"/>
        </w:rPr>
      </w:r>
      <w:r/>
    </w:p>
    <w:p>
      <w:pPr>
        <w:pStyle w:val="613"/>
        <w:ind w:firstLine="482"/>
        <w:keepLines/>
        <w:keepNext/>
        <w:spacing w:line="360" w:lineRule="auto"/>
        <w:rPr>
          <w:rFonts w:hint="eastAsia" w:ascii="宋体" w:hAnsi="宋体" w:cs="宋体"/>
          <w:sz w:val="24"/>
          <w:highlight w:val="none"/>
        </w:rPr>
      </w:pPr>
      <w:r>
        <w:rPr>
          <w:rFonts w:hint="eastAsia" w:ascii="宋体" w:hAnsi="宋体" w:cs="宋体"/>
          <w:b/>
          <w:bCs/>
          <w:sz w:val="24"/>
          <w:highlight w:val="none"/>
        </w:rPr>
        <w:t xml:space="preserve">5、</w:t>
      </w:r>
      <w:r>
        <w:rPr>
          <w:rFonts w:hint="eastAsia" w:ascii="宋体" w:hAnsi="宋体" w:cs="宋体"/>
          <w:sz w:val="24"/>
          <w:highlight w:val="none"/>
        </w:rPr>
        <w:t xml:space="preserve">磋商文件的约束力</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5.1</w:t>
      </w:r>
      <w:r>
        <w:rPr>
          <w:rFonts w:hint="eastAsia" w:ascii="宋体" w:hAnsi="宋体" w:cs="宋体"/>
          <w:sz w:val="24"/>
          <w:highlight w:val="none"/>
        </w:rPr>
        <w:t xml:space="preserve">供应商一旦参加本项目采购活动，即被认为接受了本磋商文件的规定和约束。</w:t>
      </w:r>
      <w:r>
        <w:rPr>
          <w:rFonts w:hint="eastAsia" w:ascii="宋体" w:hAnsi="宋体" w:cs="宋体"/>
          <w:sz w:val="24"/>
          <w:highlight w:val="none"/>
        </w:rPr>
      </w:r>
      <w:r/>
    </w:p>
    <w:p>
      <w:pPr>
        <w:pStyle w:val="613"/>
        <w:ind w:firstLine="482"/>
        <w:keepLines/>
        <w:keepNext/>
        <w:spacing w:line="360" w:lineRule="auto"/>
        <w:rPr>
          <w:rFonts w:hint="eastAsia" w:ascii="宋体" w:hAnsi="宋体" w:cs="宋体"/>
          <w:b/>
          <w:bCs/>
          <w:sz w:val="24"/>
          <w:highlight w:val="none"/>
        </w:rPr>
      </w:pPr>
      <w:r/>
      <w:bookmarkStart w:id="55" w:name="_Toc120614215"/>
      <w:r/>
      <w:bookmarkStart w:id="56" w:name="_Toc16938525"/>
      <w:r/>
      <w:bookmarkStart w:id="57" w:name="_Toc513029209"/>
      <w:r/>
      <w:bookmarkStart w:id="58" w:name="_Toc20823281"/>
      <w:r/>
      <w:bookmarkStart w:id="59" w:name="_Toc155343497"/>
      <w:r>
        <w:rPr>
          <w:rFonts w:hint="eastAsia" w:ascii="宋体" w:hAnsi="宋体" w:cs="宋体"/>
          <w:b/>
          <w:bCs/>
          <w:sz w:val="24"/>
          <w:highlight w:val="none"/>
        </w:rPr>
        <w:t xml:space="preserve">二、</w:t>
      </w:r>
      <w:bookmarkEnd w:id="55"/>
      <w:r/>
      <w:bookmarkEnd w:id="56"/>
      <w:r/>
      <w:bookmarkEnd w:id="57"/>
      <w:r/>
      <w:bookmarkEnd w:id="58"/>
      <w:r>
        <w:rPr>
          <w:rFonts w:hint="eastAsia" w:ascii="宋体" w:hAnsi="宋体" w:cs="宋体"/>
          <w:b/>
          <w:bCs/>
          <w:sz w:val="24"/>
          <w:highlight w:val="none"/>
        </w:rPr>
        <w:t xml:space="preserve">磋商文件</w:t>
      </w:r>
      <w:bookmarkEnd w:id="59"/>
      <w:r>
        <w:rPr>
          <w:rFonts w:hint="eastAsia" w:ascii="宋体" w:hAnsi="宋体" w:cs="宋体"/>
          <w:b/>
          <w:bCs/>
          <w:sz w:val="24"/>
          <w:highlight w:val="none"/>
        </w:rPr>
      </w:r>
      <w:r/>
    </w:p>
    <w:p>
      <w:pPr>
        <w:pStyle w:val="613"/>
        <w:ind w:firstLine="480"/>
        <w:keepLines/>
        <w:keepNext/>
        <w:spacing w:line="360" w:lineRule="auto"/>
        <w:rPr>
          <w:rFonts w:hint="eastAsia" w:ascii="宋体" w:hAnsi="宋体" w:cs="宋体"/>
          <w:sz w:val="24"/>
          <w:highlight w:val="none"/>
        </w:rPr>
      </w:pPr>
      <w:r/>
      <w:bookmarkStart w:id="60" w:name="_Toc513029210"/>
      <w:r/>
      <w:bookmarkStart w:id="61" w:name="_Toc16938526"/>
      <w:r/>
      <w:bookmarkStart w:id="62" w:name="_Toc20823282"/>
      <w:r>
        <w:rPr>
          <w:rFonts w:hint="eastAsia" w:ascii="宋体" w:hAnsi="宋体" w:cs="宋体"/>
          <w:sz w:val="24"/>
          <w:highlight w:val="none"/>
        </w:rPr>
        <w:t xml:space="preserve">6、磋商文件构成</w:t>
      </w:r>
      <w:bookmarkEnd w:id="60"/>
      <w:r/>
      <w:bookmarkEnd w:id="61"/>
      <w:r/>
      <w:bookmarkEnd w:id="62"/>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6.1</w:t>
      </w:r>
      <w:r>
        <w:rPr>
          <w:rFonts w:hint="eastAsia" w:ascii="宋体" w:hAnsi="宋体" w:cs="宋体"/>
          <w:sz w:val="24"/>
          <w:highlight w:val="none"/>
        </w:rPr>
        <w:t xml:space="preserve">磋商文件由以下部分组成：</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（1）磋商邀请</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（2）供应商须知</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（3）合同文本</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（4）采购需求</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（5）评审方法与评审标准</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（6）响应文件格式</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请仔细检查磋商文件是否齐全，如有缺漏请立即与采购代理机构联系解决。</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6.2</w:t>
      </w:r>
      <w:r>
        <w:rPr>
          <w:rFonts w:hint="eastAsia" w:ascii="宋体" w:hAnsi="宋体" w:cs="宋体"/>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sz w:val="24"/>
          <w:highlight w:val="none"/>
        </w:rPr>
      </w:r>
      <w:r/>
    </w:p>
    <w:p>
      <w:pPr>
        <w:pStyle w:val="613"/>
        <w:ind w:firstLine="480"/>
        <w:keepLines/>
        <w:keepNext/>
        <w:spacing w:line="360" w:lineRule="auto"/>
        <w:rPr>
          <w:rFonts w:hint="eastAsia" w:ascii="宋体" w:hAnsi="宋体" w:cs="宋体"/>
          <w:sz w:val="24"/>
          <w:highlight w:val="none"/>
        </w:rPr>
      </w:pPr>
      <w:r/>
      <w:bookmarkStart w:id="63" w:name="_Toc513029211"/>
      <w:r/>
      <w:bookmarkStart w:id="64" w:name="_Toc20823283"/>
      <w:r/>
      <w:bookmarkStart w:id="65" w:name="_Toc462564070"/>
      <w:r/>
      <w:bookmarkStart w:id="66" w:name="_Toc16938527"/>
      <w:r>
        <w:rPr>
          <w:rFonts w:hint="eastAsia" w:ascii="宋体" w:hAnsi="宋体" w:cs="宋体"/>
          <w:sz w:val="24"/>
          <w:highlight w:val="none"/>
        </w:rPr>
        <w:t xml:space="preserve">7、磋商文件的澄清</w:t>
      </w:r>
      <w:bookmarkEnd w:id="63"/>
      <w:r/>
      <w:bookmarkEnd w:id="64"/>
      <w:r/>
      <w:bookmarkEnd w:id="65"/>
      <w:r/>
      <w:bookmarkEnd w:id="66"/>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7.1</w:t>
      </w:r>
      <w:r>
        <w:rPr>
          <w:rFonts w:hint="eastAsia" w:ascii="宋体" w:hAnsi="宋体" w:cs="宋体"/>
          <w:sz w:val="24"/>
          <w:highlight w:val="none"/>
        </w:rPr>
        <w:t xml:space="preserve"> 任何要求对磋商文件进行澄清的供应商，应在磋商截止期5日前按磋商公告中的通讯地址，以书面形式通知采购人。</w:t>
      </w:r>
      <w:r>
        <w:rPr>
          <w:rFonts w:hint="eastAsia" w:ascii="宋体" w:hAnsi="宋体" w:cs="宋体"/>
          <w:sz w:val="24"/>
          <w:highlight w:val="none"/>
        </w:rPr>
      </w:r>
      <w:r/>
    </w:p>
    <w:p>
      <w:pPr>
        <w:pStyle w:val="613"/>
        <w:ind w:firstLine="480"/>
        <w:keepLines/>
        <w:keepNext/>
        <w:spacing w:line="360" w:lineRule="auto"/>
        <w:rPr>
          <w:rFonts w:hint="eastAsia" w:ascii="宋体" w:hAnsi="宋体" w:cs="宋体"/>
          <w:sz w:val="24"/>
          <w:highlight w:val="none"/>
        </w:rPr>
      </w:pPr>
      <w:r/>
      <w:bookmarkStart w:id="67" w:name="_Toc513029212"/>
      <w:r/>
      <w:bookmarkStart w:id="68" w:name="_Toc462564071"/>
      <w:r/>
      <w:bookmarkStart w:id="69" w:name="_Toc20823284"/>
      <w:r/>
      <w:bookmarkStart w:id="70" w:name="_Toc16938528"/>
      <w:r>
        <w:rPr>
          <w:rFonts w:hint="eastAsia" w:ascii="宋体" w:hAnsi="宋体" w:cs="宋体"/>
          <w:sz w:val="24"/>
          <w:highlight w:val="none"/>
        </w:rPr>
        <w:t xml:space="preserve">8、磋商文件的澄清和修改</w:t>
      </w:r>
      <w:bookmarkEnd w:id="67"/>
      <w:r/>
      <w:bookmarkEnd w:id="68"/>
      <w:r/>
      <w:bookmarkEnd w:id="69"/>
      <w:r/>
      <w:bookmarkEnd w:id="70"/>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8.1</w:t>
      </w:r>
      <w:r>
        <w:rPr>
          <w:rFonts w:hint="eastAsia" w:ascii="宋体" w:hAnsi="宋体" w:cs="宋体"/>
          <w:sz w:val="24"/>
          <w:highlight w:val="none"/>
        </w:rPr>
        <w:t xml:space="preserve"> 在响应文件提交截止时间前，采购人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8.2采购人可以视采购项目的具体情况，组织供应商进行现场考察或召开磋商前答疑会，但不单独或分别组织只有一个供应商参加的现场考察和答疑会。</w:t>
      </w:r>
      <w:r>
        <w:rPr>
          <w:rFonts w:hint="eastAsia" w:ascii="宋体" w:hAnsi="宋体" w:cs="宋体"/>
          <w:sz w:val="24"/>
          <w:highlight w:val="none"/>
        </w:rPr>
      </w:r>
      <w:r/>
    </w:p>
    <w:p>
      <w:pPr>
        <w:pStyle w:val="613"/>
        <w:ind w:firstLine="482"/>
        <w:keepLines/>
        <w:keepNext/>
        <w:spacing w:line="360" w:lineRule="auto"/>
        <w:rPr>
          <w:rFonts w:hint="eastAsia" w:ascii="宋体" w:hAnsi="宋体" w:cs="宋体"/>
          <w:b/>
          <w:bCs/>
          <w:sz w:val="24"/>
          <w:highlight w:val="none"/>
        </w:rPr>
      </w:pPr>
      <w:r/>
      <w:bookmarkStart w:id="71" w:name="_Toc513029213"/>
      <w:r/>
      <w:bookmarkStart w:id="72" w:name="_Toc20823285"/>
      <w:r/>
      <w:bookmarkStart w:id="73" w:name="_Toc462564072"/>
      <w:r/>
      <w:bookmarkStart w:id="74" w:name="_Toc16938529"/>
      <w:r/>
      <w:bookmarkStart w:id="75" w:name="_Toc120614216"/>
      <w:r/>
      <w:bookmarkStart w:id="76" w:name="_Toc155343498"/>
      <w:r>
        <w:rPr>
          <w:rFonts w:hint="eastAsia" w:ascii="宋体" w:hAnsi="宋体" w:cs="宋体"/>
          <w:b/>
          <w:bCs/>
          <w:sz w:val="24"/>
          <w:highlight w:val="none"/>
        </w:rPr>
        <w:t xml:space="preserve">三、响应文件的编制</w:t>
      </w:r>
      <w:bookmarkEnd w:id="71"/>
      <w:r/>
      <w:bookmarkEnd w:id="72"/>
      <w:r/>
      <w:bookmarkEnd w:id="73"/>
      <w:r/>
      <w:bookmarkEnd w:id="74"/>
      <w:r/>
      <w:bookmarkEnd w:id="75"/>
      <w:r/>
      <w:bookmarkEnd w:id="76"/>
      <w:r>
        <w:rPr>
          <w:rFonts w:hint="eastAsia" w:ascii="宋体" w:hAnsi="宋体" w:cs="宋体"/>
          <w:b/>
          <w:bCs/>
          <w:sz w:val="24"/>
          <w:highlight w:val="none"/>
        </w:rPr>
      </w:r>
      <w:r/>
    </w:p>
    <w:p>
      <w:pPr>
        <w:pStyle w:val="613"/>
        <w:ind w:firstLine="480"/>
        <w:keepLines/>
        <w:keepNext/>
        <w:spacing w:line="360" w:lineRule="auto"/>
        <w:rPr>
          <w:rFonts w:hint="eastAsia" w:ascii="宋体" w:hAnsi="宋体" w:cs="宋体"/>
          <w:b/>
          <w:sz w:val="24"/>
          <w:highlight w:val="none"/>
        </w:rPr>
      </w:pPr>
      <w:r/>
      <w:bookmarkStart w:id="77" w:name="_Toc462564073"/>
      <w:r/>
      <w:bookmarkStart w:id="78" w:name="_Toc16938530"/>
      <w:r/>
      <w:bookmarkStart w:id="79" w:name="_Toc20823286"/>
      <w:r/>
      <w:bookmarkStart w:id="80" w:name="_Toc513029214"/>
      <w:r>
        <w:rPr>
          <w:rFonts w:hint="eastAsia" w:ascii="宋体" w:hAnsi="宋体" w:cs="宋体"/>
          <w:sz w:val="24"/>
          <w:highlight w:val="none"/>
        </w:rPr>
        <w:t xml:space="preserve">9、响应文件的语言及度量衡单位</w:t>
      </w:r>
      <w:bookmarkEnd w:id="77"/>
      <w:r/>
      <w:bookmarkEnd w:id="78"/>
      <w:r/>
      <w:bookmarkEnd w:id="79"/>
      <w:r/>
      <w:bookmarkEnd w:id="80"/>
      <w:r>
        <w:rPr>
          <w:rFonts w:hint="eastAsia" w:ascii="宋体" w:hAnsi="宋体" w:cs="宋体"/>
          <w:b/>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9.1</w:t>
      </w:r>
      <w:r>
        <w:rPr>
          <w:rFonts w:hint="eastAsia" w:ascii="宋体" w:hAnsi="宋体" w:cs="宋体"/>
          <w:sz w:val="24"/>
          <w:highlight w:val="none"/>
        </w:rPr>
        <w:t xml:space="preserve">供应商提交的响应文件以及供应商与采购人就有关磋商的所有来往通知、函件和文件均应使用</w:t>
      </w:r>
      <w:r>
        <w:rPr>
          <w:rFonts w:hint="eastAsia" w:ascii="宋体" w:hAnsi="宋体" w:cs="宋体"/>
          <w:b/>
          <w:bCs/>
          <w:sz w:val="24"/>
          <w:highlight w:val="none"/>
        </w:rPr>
        <w:t xml:space="preserve">简体中文</w:t>
      </w:r>
      <w:r>
        <w:rPr>
          <w:rFonts w:hint="eastAsia" w:ascii="宋体" w:hAnsi="宋体" w:cs="宋体"/>
          <w:sz w:val="24"/>
          <w:highlight w:val="none"/>
        </w:rPr>
        <w:t xml:space="preserve">。</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9.2</w:t>
      </w:r>
      <w:r>
        <w:rPr>
          <w:rFonts w:hint="eastAsia" w:ascii="宋体" w:hAnsi="宋体" w:cs="宋体"/>
          <w:sz w:val="24"/>
          <w:highlight w:val="none"/>
        </w:rPr>
        <w:t xml:space="preserve"> 除技术性能另有规定外，响应文件所使用的度量衡单位，均须采用国家法定计量单位。</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9.3磋商货币。响应文件中的单价和总价无特殊规定的采用人民币报价，以元为单位标注。磋商文件中另有规定的按规定执行。</w:t>
      </w:r>
      <w:r>
        <w:rPr>
          <w:rFonts w:hint="eastAsia" w:ascii="宋体" w:hAnsi="宋体" w:cs="宋体"/>
          <w:sz w:val="24"/>
          <w:highlight w:val="none"/>
        </w:rPr>
      </w:r>
      <w:r/>
    </w:p>
    <w:p>
      <w:pPr>
        <w:pStyle w:val="613"/>
        <w:ind w:firstLine="480"/>
        <w:keepLines/>
        <w:keepNext/>
        <w:spacing w:line="360" w:lineRule="auto"/>
        <w:rPr>
          <w:rFonts w:hint="eastAsia" w:ascii="宋体" w:hAnsi="宋体" w:cs="宋体"/>
          <w:sz w:val="24"/>
          <w:highlight w:val="none"/>
        </w:rPr>
      </w:pPr>
      <w:r/>
      <w:bookmarkStart w:id="81" w:name="_Toc20823287"/>
      <w:r/>
      <w:bookmarkStart w:id="82" w:name="_Toc462564074"/>
      <w:r/>
      <w:bookmarkStart w:id="83" w:name="_Toc513029215"/>
      <w:r/>
      <w:bookmarkStart w:id="84" w:name="_Toc16938531"/>
      <w:r>
        <w:rPr>
          <w:rFonts w:hint="eastAsia" w:ascii="宋体" w:hAnsi="宋体" w:cs="宋体"/>
          <w:sz w:val="24"/>
          <w:highlight w:val="none"/>
        </w:rPr>
        <w:t xml:space="preserve">10、响应文件构成</w:t>
      </w:r>
      <w:bookmarkEnd w:id="81"/>
      <w:r/>
      <w:bookmarkEnd w:id="82"/>
      <w:r/>
      <w:bookmarkEnd w:id="83"/>
      <w:r/>
      <w:bookmarkEnd w:id="84"/>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10.1</w:t>
      </w:r>
      <w:r>
        <w:rPr>
          <w:rFonts w:hint="eastAsia" w:ascii="宋体" w:hAnsi="宋体" w:cs="宋体"/>
          <w:sz w:val="24"/>
          <w:highlight w:val="none"/>
        </w:rPr>
        <w:t xml:space="preserve">供应商编写的响应文件应包括资格证明文件、符合性证明文件、商务技术要求响应文件、价格文件。供应商按“第六章 响应文件格式”要求编写响应文件。</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10.2 如响应文件制作工具中格式和内容与“江苏政府采购网”发布的磋商文件不一致，请以“江苏政府采购网”发布的磋商文件为准。</w:t>
      </w:r>
      <w:r>
        <w:rPr>
          <w:rFonts w:hint="eastAsia" w:ascii="宋体" w:hAnsi="宋体" w:cs="宋体"/>
          <w:sz w:val="24"/>
          <w:highlight w:val="none"/>
        </w:rPr>
      </w:r>
      <w:r/>
    </w:p>
    <w:p>
      <w:pPr>
        <w:pStyle w:val="613"/>
        <w:ind w:firstLine="480"/>
        <w:keepLines/>
        <w:keepNext/>
        <w:spacing w:line="360" w:lineRule="auto"/>
        <w:rPr>
          <w:rFonts w:hint="eastAsia" w:ascii="宋体" w:hAnsi="宋体" w:cs="宋体"/>
          <w:sz w:val="24"/>
          <w:highlight w:val="none"/>
        </w:rPr>
      </w:pPr>
      <w:r/>
      <w:bookmarkStart w:id="85" w:name="_Toc14577360"/>
      <w:r/>
      <w:bookmarkStart w:id="86" w:name="_Toc49090511"/>
      <w:r/>
      <w:bookmarkStart w:id="87" w:name="_Hlt26670360"/>
      <w:r/>
      <w:bookmarkEnd w:id="87"/>
      <w:r/>
      <w:bookmarkStart w:id="88" w:name="_Hlt26668975"/>
      <w:r/>
      <w:bookmarkEnd w:id="88"/>
      <w:r/>
      <w:bookmarkStart w:id="89" w:name="_Hlt26954838"/>
      <w:r/>
      <w:bookmarkEnd w:id="89"/>
      <w:r>
        <w:rPr>
          <w:rFonts w:hint="eastAsia" w:ascii="宋体" w:hAnsi="宋体" w:cs="宋体"/>
          <w:sz w:val="24"/>
          <w:highlight w:val="none"/>
        </w:rPr>
        <w:t xml:space="preserve">11、磋商有效期</w:t>
      </w:r>
      <w:bookmarkEnd w:id="85"/>
      <w:r/>
      <w:bookmarkEnd w:id="86"/>
      <w:r>
        <w:rPr>
          <w:rFonts w:hint="eastAsia" w:ascii="宋体" w:hAnsi="宋体" w:cs="宋体"/>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11.1磋商有效期为采购代理机构规定的提交响应文件截止之日后</w:t>
      </w:r>
      <w:r>
        <w:rPr>
          <w:rFonts w:hint="eastAsia" w:ascii="宋体" w:hAnsi="宋体" w:cs="宋体"/>
          <w:b/>
          <w:sz w:val="24"/>
          <w:highlight w:val="none"/>
          <w:u w:val="single"/>
        </w:rPr>
        <w:t xml:space="preserve">六十（60）天</w:t>
      </w:r>
      <w:r>
        <w:rPr>
          <w:rFonts w:hint="eastAsia" w:ascii="宋体" w:hAnsi="宋体" w:cs="宋体"/>
          <w:bCs/>
          <w:sz w:val="24"/>
          <w:highlight w:val="none"/>
        </w:rPr>
        <w:t xml:space="preserve">。磋商有效期比规定短的将被视为非实质性响应磋商文件而予以拒绝。</w:t>
      </w:r>
      <w:r>
        <w:rPr>
          <w:rFonts w:hint="eastAsia" w:ascii="宋体" w:hAnsi="宋体" w:cs="宋体"/>
          <w:bCs/>
          <w:sz w:val="24"/>
          <w:highlight w:val="none"/>
        </w:rPr>
      </w:r>
      <w:r/>
    </w:p>
    <w:p>
      <w:pPr>
        <w:pStyle w:val="613"/>
        <w:ind w:firstLine="480"/>
        <w:keepLines/>
        <w:keepNext/>
        <w:spacing w:line="360" w:lineRule="auto"/>
        <w:rPr>
          <w:rFonts w:hint="eastAsia" w:ascii="宋体" w:hAnsi="宋体" w:cs="宋体"/>
          <w:sz w:val="24"/>
          <w:highlight w:val="none"/>
        </w:rPr>
      </w:pPr>
      <w:r>
        <w:rPr>
          <w:rFonts w:hint="eastAsia" w:ascii="宋体" w:hAnsi="宋体" w:cs="宋体"/>
          <w:sz w:val="24"/>
          <w:highlight w:val="none"/>
        </w:rPr>
        <w:t xml:space="preserve">12、磋商有效期的延长</w:t>
      </w:r>
      <w:r>
        <w:rPr>
          <w:rFonts w:hint="eastAsia" w:ascii="宋体" w:hAnsi="宋体" w:cs="宋体"/>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12.1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s="宋体"/>
          <w:sz w:val="24"/>
          <w:highlight w:val="none"/>
        </w:rPr>
        <w:t xml:space="preserve">受磋商有效期约束的所有权利与义务均延长至新的有效期</w:t>
      </w:r>
      <w:r>
        <w:rPr>
          <w:rFonts w:hint="eastAsia" w:ascii="宋体" w:hAnsi="宋体" w:cs="宋体"/>
          <w:bCs/>
          <w:sz w:val="24"/>
          <w:highlight w:val="none"/>
        </w:rPr>
        <w:t xml:space="preserve">。</w:t>
      </w:r>
      <w:r>
        <w:rPr>
          <w:rFonts w:hint="eastAsia" w:ascii="宋体" w:hAnsi="宋体" w:cs="宋体"/>
          <w:bCs/>
          <w:sz w:val="24"/>
          <w:highlight w:val="none"/>
        </w:rPr>
      </w:r>
      <w:r/>
    </w:p>
    <w:p>
      <w:pPr>
        <w:pStyle w:val="613"/>
        <w:ind w:firstLine="482"/>
        <w:keepLines/>
        <w:keepNext/>
        <w:spacing w:line="360" w:lineRule="auto"/>
        <w:rPr>
          <w:rFonts w:hint="eastAsia" w:ascii="宋体" w:hAnsi="宋体" w:cs="宋体"/>
          <w:b/>
          <w:bCs/>
          <w:sz w:val="24"/>
          <w:highlight w:val="none"/>
        </w:rPr>
      </w:pPr>
      <w:r/>
      <w:bookmarkStart w:id="90" w:name="_Toc16938540"/>
      <w:r/>
      <w:bookmarkStart w:id="91" w:name="_Toc120614217"/>
      <w:r/>
      <w:bookmarkStart w:id="92" w:name="_Toc155343499"/>
      <w:r/>
      <w:bookmarkStart w:id="93" w:name="_Toc20823296"/>
      <w:r/>
      <w:bookmarkStart w:id="94" w:name="_Hlt26954852"/>
      <w:r/>
      <w:bookmarkEnd w:id="94"/>
      <w:r/>
      <w:bookmarkStart w:id="95" w:name="_Toc513029224"/>
      <w:r/>
      <w:bookmarkStart w:id="96" w:name="_Hlt26954739"/>
      <w:r/>
      <w:bookmarkEnd w:id="96"/>
      <w:r>
        <w:rPr>
          <w:rFonts w:hint="eastAsia" w:ascii="宋体" w:hAnsi="宋体" w:cs="宋体"/>
          <w:b/>
          <w:bCs/>
          <w:sz w:val="24"/>
          <w:highlight w:val="none"/>
        </w:rPr>
        <w:t xml:space="preserve">四、响应文件的递交</w:t>
      </w:r>
      <w:bookmarkEnd w:id="90"/>
      <w:r/>
      <w:bookmarkEnd w:id="91"/>
      <w:r/>
      <w:bookmarkEnd w:id="92"/>
      <w:r/>
      <w:bookmarkEnd w:id="93"/>
      <w:r/>
      <w:bookmarkEnd w:id="95"/>
      <w:r>
        <w:rPr>
          <w:rFonts w:hint="eastAsia" w:ascii="宋体" w:hAnsi="宋体" w:cs="宋体"/>
          <w:b/>
          <w:bCs/>
          <w:sz w:val="24"/>
          <w:highlight w:val="none"/>
        </w:rPr>
      </w:r>
      <w:r/>
    </w:p>
    <w:p>
      <w:pPr>
        <w:pStyle w:val="613"/>
        <w:ind w:firstLine="480"/>
        <w:keepLines/>
        <w:keepNext/>
        <w:spacing w:line="360" w:lineRule="auto"/>
        <w:rPr>
          <w:rFonts w:hint="eastAsia" w:ascii="宋体" w:hAnsi="宋体" w:cs="宋体"/>
          <w:sz w:val="24"/>
          <w:highlight w:val="none"/>
        </w:rPr>
      </w:pPr>
      <w:r/>
      <w:bookmarkStart w:id="97" w:name="_Toc462564084"/>
      <w:r/>
      <w:bookmarkStart w:id="98" w:name="_Toc513029225"/>
      <w:r/>
      <w:bookmarkStart w:id="99" w:name="_Toc20823297"/>
      <w:r/>
      <w:bookmarkStart w:id="100" w:name="_Toc16938541"/>
      <w:r>
        <w:rPr>
          <w:rFonts w:hint="eastAsia" w:ascii="宋体" w:hAnsi="宋体" w:cs="宋体"/>
          <w:sz w:val="24"/>
          <w:highlight w:val="none"/>
        </w:rPr>
        <w:t xml:space="preserve">13、电子磋商</w:t>
      </w:r>
      <w:bookmarkEnd w:id="97"/>
      <w:r/>
      <w:bookmarkEnd w:id="98"/>
      <w:r/>
      <w:bookmarkEnd w:id="99"/>
      <w:r/>
      <w:bookmarkEnd w:id="100"/>
      <w:r>
        <w:rPr>
          <w:rFonts w:hint="eastAsia" w:ascii="宋体" w:hAnsi="宋体" w:cs="宋体"/>
          <w:sz w:val="24"/>
          <w:highlight w:val="none"/>
        </w:rPr>
        <w:t xml:space="preserve">响应文件的递交</w:t>
      </w:r>
      <w:r>
        <w:rPr>
          <w:rFonts w:hint="eastAsia" w:ascii="宋体" w:hAnsi="宋体" w:cs="宋体"/>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13.1供应商应当按照《操作手册》规定，在提交响应文件截止时间前制作并上传电子响应文件。</w:t>
      </w:r>
      <w:bookmarkStart w:id="101" w:name="_Toc20823298"/>
      <w:r/>
      <w:bookmarkStart w:id="102" w:name="_Toc16938542"/>
      <w:r/>
      <w:bookmarkStart w:id="103" w:name="_Toc513029226"/>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14、提交响应文件截止时间</w:t>
      </w:r>
      <w:bookmarkEnd w:id="101"/>
      <w:r/>
      <w:bookmarkEnd w:id="102"/>
      <w:r/>
      <w:bookmarkEnd w:id="103"/>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14.1</w:t>
      </w:r>
      <w:r>
        <w:rPr>
          <w:rFonts w:hint="eastAsia" w:ascii="宋体" w:hAnsi="宋体" w:cs="宋体"/>
          <w:bCs/>
          <w:sz w:val="24"/>
          <w:highlight w:val="none"/>
        </w:rPr>
        <w:t xml:space="preserve">供应商上传电子响应文件的时间不得迟于磋商公告中规定的提交响应文件截止时间。</w:t>
      </w:r>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供应商应充分考虑到网络环境、网络带宽等风险因素，如因供应商自身原因造成的电子响应文件上传不成功的按照本磋商文件第二章第21.3.2条规定做无效响应处理。</w:t>
      </w:r>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14.2</w:t>
      </w:r>
      <w:r>
        <w:rPr>
          <w:rFonts w:hint="eastAsia" w:ascii="宋体" w:hAnsi="宋体" w:cs="宋体"/>
          <w:bCs/>
          <w:sz w:val="24"/>
          <w:highlight w:val="none"/>
        </w:rPr>
        <w:t xml:space="preserve"> 采购人可以按照规定，通过修改磋商文件酌情延长提交响应文件截止日期，在此情况下，供应商的所有权利和义务以及供应商受制的截止日期均应以延长后新的截止日期为准。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sz w:val="24"/>
          <w:highlight w:val="none"/>
        </w:rPr>
      </w:r>
      <w:r/>
    </w:p>
    <w:p>
      <w:pPr>
        <w:pStyle w:val="613"/>
        <w:ind w:firstLine="480"/>
        <w:keepLines/>
        <w:keepNext/>
        <w:spacing w:line="360" w:lineRule="auto"/>
        <w:rPr>
          <w:rFonts w:hint="eastAsia" w:ascii="宋体" w:hAnsi="宋体" w:cs="宋体"/>
          <w:sz w:val="24"/>
          <w:highlight w:val="none"/>
        </w:rPr>
      </w:pPr>
      <w:r/>
      <w:bookmarkStart w:id="104" w:name="_Toc16938543"/>
      <w:r/>
      <w:bookmarkStart w:id="105" w:name="_Toc513029227"/>
      <w:r/>
      <w:bookmarkStart w:id="106" w:name="_Toc20823299"/>
      <w:r>
        <w:rPr>
          <w:rFonts w:hint="eastAsia" w:ascii="宋体" w:hAnsi="宋体" w:cs="宋体"/>
          <w:sz w:val="24"/>
          <w:highlight w:val="none"/>
        </w:rPr>
        <w:t xml:space="preserve">15、响应文件</w:t>
      </w:r>
      <w:bookmarkEnd w:id="104"/>
      <w:r/>
      <w:bookmarkEnd w:id="105"/>
      <w:r/>
      <w:bookmarkEnd w:id="106"/>
      <w:r>
        <w:rPr>
          <w:rFonts w:hint="eastAsia" w:ascii="宋体" w:hAnsi="宋体" w:cs="宋体"/>
          <w:sz w:val="24"/>
          <w:highlight w:val="none"/>
        </w:rPr>
        <w:t xml:space="preserve">的拒收</w:t>
      </w:r>
      <w:r>
        <w:rPr>
          <w:rFonts w:hint="eastAsia" w:ascii="宋体" w:hAnsi="宋体" w:cs="宋体"/>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15.1 采购人拒绝接收在其规定的提交响应文件截止时间后上传的任何电子响应文件。</w:t>
      </w:r>
      <w:r>
        <w:rPr>
          <w:rFonts w:hint="eastAsia" w:ascii="宋体" w:hAnsi="宋体" w:cs="宋体"/>
          <w:bCs/>
          <w:sz w:val="24"/>
          <w:highlight w:val="none"/>
        </w:rPr>
      </w:r>
      <w:r/>
    </w:p>
    <w:p>
      <w:pPr>
        <w:pStyle w:val="613"/>
        <w:ind w:firstLine="480"/>
        <w:keepLines/>
        <w:keepNext/>
        <w:spacing w:line="360" w:lineRule="auto"/>
        <w:rPr>
          <w:rFonts w:hint="eastAsia" w:ascii="宋体" w:hAnsi="宋体" w:cs="宋体"/>
          <w:sz w:val="24"/>
          <w:highlight w:val="none"/>
        </w:rPr>
      </w:pPr>
      <w:r/>
      <w:bookmarkStart w:id="107" w:name="_Toc16938544"/>
      <w:r/>
      <w:bookmarkStart w:id="108" w:name="_Toc20823300"/>
      <w:r/>
      <w:bookmarkStart w:id="109" w:name="_Toc513029228"/>
      <w:r>
        <w:rPr>
          <w:rFonts w:hint="eastAsia" w:ascii="宋体" w:hAnsi="宋体" w:cs="宋体"/>
          <w:sz w:val="24"/>
          <w:highlight w:val="none"/>
        </w:rPr>
        <w:t xml:space="preserve">16、响应文件的撤回和修改</w:t>
      </w:r>
      <w:bookmarkEnd w:id="107"/>
      <w:r/>
      <w:bookmarkEnd w:id="108"/>
      <w:r/>
      <w:bookmarkEnd w:id="109"/>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16.1响应文件的撤回</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16.1.1 电子响应文件的撤回</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供应商可在</w:t>
      </w:r>
      <w:r>
        <w:rPr>
          <w:rFonts w:hint="eastAsia" w:ascii="宋体" w:hAnsi="宋体" w:cs="宋体"/>
          <w:bCs/>
          <w:sz w:val="24"/>
          <w:highlight w:val="none"/>
        </w:rPr>
        <w:t xml:space="preserve">提交响应文件</w:t>
      </w:r>
      <w:r>
        <w:rPr>
          <w:rFonts w:hint="eastAsia" w:ascii="宋体" w:hAnsi="宋体" w:cs="宋体"/>
          <w:sz w:val="24"/>
          <w:highlight w:val="none"/>
        </w:rPr>
        <w:t xml:space="preserve">截止时间前，撤回其电子响应文件，具体操作方法见《操作手册》。</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16.1.2供应商撤回电子响应文件，则认为其不再参与本项目磋商活动。</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16.2响应文件的修改</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供应商可在</w:t>
      </w:r>
      <w:r>
        <w:rPr>
          <w:rFonts w:hint="eastAsia" w:ascii="宋体" w:hAnsi="宋体" w:cs="宋体"/>
          <w:bCs/>
          <w:sz w:val="24"/>
          <w:highlight w:val="none"/>
        </w:rPr>
        <w:t xml:space="preserve">提交响应文件</w:t>
      </w:r>
      <w:r>
        <w:rPr>
          <w:rFonts w:hint="eastAsia" w:ascii="宋体" w:hAnsi="宋体" w:cs="宋体"/>
          <w:sz w:val="24"/>
          <w:highlight w:val="none"/>
        </w:rPr>
        <w:t xml:space="preserve">截止时间前，对其电子响应文件进行修改，具体操作方法见《操作手册》。</w:t>
      </w:r>
      <w:r>
        <w:rPr>
          <w:rFonts w:hint="eastAsia" w:ascii="宋体" w:hAnsi="宋体" w:cs="宋体"/>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16.3</w:t>
      </w:r>
      <w:r>
        <w:rPr>
          <w:rFonts w:hint="eastAsia" w:ascii="宋体" w:hAnsi="宋体" w:cs="宋体"/>
          <w:bCs/>
          <w:sz w:val="24"/>
          <w:highlight w:val="none"/>
        </w:rPr>
        <w:t xml:space="preserve"> 在提交响应文件截止时间之后，供应商不得对其电子响应文件作任何修改。</w:t>
      </w:r>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16.4</w:t>
      </w:r>
      <w:r>
        <w:rPr>
          <w:rFonts w:hint="eastAsia" w:ascii="宋体" w:hAnsi="宋体" w:cs="宋体"/>
          <w:bCs/>
          <w:sz w:val="24"/>
          <w:highlight w:val="none"/>
        </w:rPr>
        <w:t xml:space="preserve"> 在提交响应文件截止时间至磋商文件中规定的磋商有效期满之间的这段时间内，供应商不得撤回其响应文件。</w:t>
      </w:r>
      <w:r>
        <w:rPr>
          <w:rFonts w:hint="eastAsia" w:ascii="宋体" w:hAnsi="宋体" w:cs="宋体"/>
          <w:bCs/>
          <w:sz w:val="24"/>
          <w:highlight w:val="none"/>
        </w:rPr>
      </w:r>
      <w:r/>
    </w:p>
    <w:p>
      <w:pPr>
        <w:pStyle w:val="613"/>
        <w:ind w:firstLine="482"/>
        <w:keepLines/>
        <w:keepNext/>
        <w:spacing w:line="360" w:lineRule="auto"/>
        <w:rPr>
          <w:rFonts w:hint="eastAsia" w:ascii="宋体" w:hAnsi="宋体" w:cs="宋体"/>
          <w:b/>
          <w:bCs/>
          <w:sz w:val="24"/>
          <w:highlight w:val="none"/>
        </w:rPr>
      </w:pPr>
      <w:r/>
      <w:bookmarkStart w:id="110" w:name="_Toc16938545"/>
      <w:r/>
      <w:bookmarkStart w:id="111" w:name="_Toc513029229"/>
      <w:r/>
      <w:bookmarkStart w:id="112" w:name="_Toc120614218"/>
      <w:r/>
      <w:bookmarkStart w:id="113" w:name="_Toc155343500"/>
      <w:r/>
      <w:bookmarkStart w:id="114" w:name="_Toc20823301"/>
      <w:r>
        <w:rPr>
          <w:rFonts w:hint="eastAsia" w:ascii="宋体" w:hAnsi="宋体" w:cs="宋体"/>
          <w:b/>
          <w:bCs/>
          <w:sz w:val="24"/>
          <w:highlight w:val="none"/>
        </w:rPr>
        <w:t xml:space="preserve">五、响应文件的解密与评审</w:t>
      </w:r>
      <w:bookmarkEnd w:id="110"/>
      <w:r/>
      <w:bookmarkEnd w:id="111"/>
      <w:r/>
      <w:bookmarkEnd w:id="112"/>
      <w:r/>
      <w:bookmarkEnd w:id="113"/>
      <w:r/>
      <w:bookmarkEnd w:id="114"/>
      <w:r>
        <w:rPr>
          <w:rFonts w:hint="eastAsia" w:ascii="宋体" w:hAnsi="宋体" w:cs="宋体"/>
          <w:b/>
          <w:bCs/>
          <w:sz w:val="24"/>
          <w:highlight w:val="none"/>
        </w:rPr>
      </w:r>
      <w:r/>
    </w:p>
    <w:p>
      <w:pPr>
        <w:pStyle w:val="613"/>
        <w:ind w:firstLine="480"/>
        <w:keepLines/>
        <w:keepNext/>
        <w:spacing w:line="360" w:lineRule="auto"/>
        <w:rPr>
          <w:rFonts w:hint="eastAsia" w:ascii="宋体" w:hAnsi="宋体" w:cs="宋体"/>
          <w:sz w:val="24"/>
          <w:highlight w:val="none"/>
        </w:rPr>
      </w:pPr>
      <w:r/>
      <w:bookmarkStart w:id="115" w:name="_Toc513029230"/>
      <w:r/>
      <w:bookmarkStart w:id="116" w:name="_Toc20823302"/>
      <w:r/>
      <w:bookmarkStart w:id="117" w:name="_Toc16938546"/>
      <w:r>
        <w:rPr>
          <w:rFonts w:hint="eastAsia" w:ascii="宋体" w:hAnsi="宋体" w:cs="宋体"/>
          <w:sz w:val="24"/>
          <w:highlight w:val="none"/>
        </w:rPr>
        <w:t xml:space="preserve">17、</w:t>
      </w:r>
      <w:bookmarkEnd w:id="115"/>
      <w:r/>
      <w:bookmarkEnd w:id="116"/>
      <w:r/>
      <w:bookmarkEnd w:id="117"/>
      <w:r>
        <w:rPr>
          <w:rFonts w:hint="eastAsia" w:ascii="宋体" w:hAnsi="宋体" w:cs="宋体"/>
          <w:sz w:val="24"/>
          <w:highlight w:val="none"/>
        </w:rPr>
        <w:t xml:space="preserve">响应文件解密</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17.1供应商应当按照《操作手册》规定，在苏采云系统规定的时间内对磋商响应文件进行解密。</w:t>
      </w:r>
      <w:r>
        <w:rPr>
          <w:rFonts w:hint="eastAsia" w:ascii="宋体" w:hAnsi="宋体" w:cs="宋体"/>
          <w:sz w:val="24"/>
          <w:highlight w:val="none"/>
        </w:rPr>
      </w:r>
      <w:r/>
    </w:p>
    <w:p>
      <w:pPr>
        <w:pStyle w:val="613"/>
        <w:ind w:firstLine="480"/>
        <w:keepLines/>
        <w:keepNext/>
        <w:spacing w:line="360" w:lineRule="auto"/>
        <w:rPr>
          <w:rFonts w:hint="eastAsia" w:ascii="宋体" w:hAnsi="宋体" w:cs="宋体"/>
          <w:sz w:val="24"/>
          <w:highlight w:val="none"/>
        </w:rPr>
      </w:pPr>
      <w:r/>
      <w:bookmarkStart w:id="118" w:name="_Toc16938547"/>
      <w:r/>
      <w:bookmarkStart w:id="119" w:name="_Toc513029231"/>
      <w:r/>
      <w:bookmarkStart w:id="120" w:name="_Toc20823303"/>
      <w:r>
        <w:rPr>
          <w:rFonts w:hint="eastAsia" w:ascii="宋体" w:hAnsi="宋体" w:cs="宋体"/>
          <w:sz w:val="24"/>
          <w:highlight w:val="none"/>
        </w:rPr>
        <w:t xml:space="preserve">18、磋商小组</w:t>
      </w:r>
      <w:r>
        <w:rPr>
          <w:rFonts w:hint="eastAsia" w:ascii="宋体" w:hAnsi="宋体" w:cs="宋体"/>
          <w:sz w:val="24"/>
          <w:highlight w:val="none"/>
        </w:rPr>
      </w:r>
      <w:r/>
    </w:p>
    <w:p>
      <w:pPr>
        <w:pStyle w:val="613"/>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18.1采购人将组织磋商小组对响应文件进行评审。磋商小组由采购人代表和有关技术、经济等方面的专家组成，且人员构成符合政府采购有关规定。</w:t>
      </w:r>
      <w:r>
        <w:rPr>
          <w:rFonts w:hint="eastAsia" w:ascii="宋体" w:hAnsi="宋体" w:cs="宋体"/>
          <w:b/>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 18.2磋商小组独立工作，负责评审所有响应文件并确定成交侯选人。</w:t>
      </w:r>
      <w:r>
        <w:rPr>
          <w:rFonts w:hint="eastAsia" w:ascii="宋体" w:hAnsi="宋体" w:cs="宋体"/>
          <w:sz w:val="24"/>
          <w:highlight w:val="none"/>
        </w:rPr>
      </w:r>
      <w:r/>
    </w:p>
    <w:p>
      <w:pPr>
        <w:pStyle w:val="613"/>
        <w:ind w:firstLine="480"/>
        <w:keepLines/>
        <w:keepNext/>
        <w:spacing w:line="360" w:lineRule="auto"/>
        <w:rPr>
          <w:rFonts w:hint="eastAsia" w:ascii="宋体" w:hAnsi="宋体" w:cs="宋体"/>
          <w:sz w:val="24"/>
          <w:highlight w:val="none"/>
        </w:rPr>
      </w:pPr>
      <w:r>
        <w:rPr>
          <w:rFonts w:hint="eastAsia" w:ascii="宋体" w:hAnsi="宋体" w:cs="宋体"/>
          <w:sz w:val="24"/>
          <w:highlight w:val="none"/>
        </w:rPr>
        <w:t xml:space="preserve">19、评审过程的保密与公正</w:t>
      </w:r>
      <w:bookmarkEnd w:id="118"/>
      <w:r/>
      <w:bookmarkEnd w:id="119"/>
      <w:r/>
      <w:bookmarkEnd w:id="120"/>
      <w:r>
        <w:rPr>
          <w:rFonts w:hint="eastAsia" w:ascii="宋体" w:hAnsi="宋体" w:cs="宋体"/>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19.1</w:t>
      </w:r>
      <w:r>
        <w:rPr>
          <w:rFonts w:hint="eastAsia" w:ascii="宋体" w:hAnsi="宋体" w:cs="宋体"/>
          <w:bCs/>
          <w:sz w:val="24"/>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19.2在评审过程中，供应商不得以任何行为影响磋商评审过程，否则其响应文件将被作为无效响应文件。</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19.3在项目评审期间，采购代理机构将设专门人员与供应商联系。</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19.4 采购人、采购代理机构和磋商小组不向未成交的供应商解释未成交原因，也不公布评审过程中的相关细节。</w:t>
      </w:r>
      <w:r>
        <w:rPr>
          <w:rFonts w:hint="eastAsia" w:ascii="宋体" w:hAnsi="宋体" w:cs="宋体"/>
          <w:sz w:val="24"/>
          <w:highlight w:val="none"/>
        </w:rPr>
      </w:r>
      <w:r/>
    </w:p>
    <w:p>
      <w:pPr>
        <w:pStyle w:val="613"/>
        <w:ind w:firstLine="480"/>
        <w:keepLines/>
        <w:keepNext/>
        <w:spacing w:line="360" w:lineRule="auto"/>
        <w:rPr>
          <w:rFonts w:hint="eastAsia" w:ascii="宋体" w:hAnsi="宋体" w:cs="宋体"/>
          <w:sz w:val="24"/>
          <w:highlight w:val="none"/>
        </w:rPr>
      </w:pPr>
      <w:r/>
      <w:bookmarkStart w:id="121" w:name="_Toc20823304"/>
      <w:r/>
      <w:bookmarkStart w:id="122" w:name="_Toc16938548"/>
      <w:r/>
      <w:bookmarkStart w:id="123" w:name="_Toc513029232"/>
      <w:r>
        <w:rPr>
          <w:rFonts w:hint="eastAsia" w:ascii="宋体" w:hAnsi="宋体" w:cs="宋体"/>
          <w:sz w:val="24"/>
          <w:highlight w:val="none"/>
        </w:rPr>
        <w:t xml:space="preserve">20、评审过程中的的澄清</w:t>
      </w:r>
      <w:bookmarkEnd w:id="121"/>
      <w:r/>
      <w:bookmarkEnd w:id="122"/>
      <w:r/>
      <w:bookmarkEnd w:id="123"/>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20.1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磋商小组并非对每个供应商都作澄清要求。</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20.2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20.3 接到磋商小组澄清、说明和更正要求的供应商如未按规定做出澄清、说明和 更正，其风险由供应商自行承担。</w:t>
      </w:r>
      <w:r>
        <w:rPr>
          <w:rFonts w:hint="eastAsia" w:ascii="宋体" w:hAnsi="宋体" w:cs="宋体"/>
          <w:sz w:val="24"/>
          <w:highlight w:val="none"/>
        </w:rPr>
      </w:r>
      <w:r/>
    </w:p>
    <w:p>
      <w:pPr>
        <w:pStyle w:val="613"/>
        <w:ind w:firstLine="480"/>
        <w:keepLines/>
        <w:keepNext/>
        <w:spacing w:line="360" w:lineRule="auto"/>
        <w:rPr>
          <w:rFonts w:hint="eastAsia" w:ascii="宋体" w:hAnsi="宋体" w:cs="宋体"/>
          <w:sz w:val="24"/>
          <w:highlight w:val="none"/>
        </w:rPr>
      </w:pPr>
      <w:r/>
      <w:bookmarkStart w:id="124" w:name="_Toc513029233"/>
      <w:r/>
      <w:bookmarkStart w:id="125" w:name="_Toc16938549"/>
      <w:r/>
      <w:bookmarkStart w:id="126" w:name="_Toc20823305"/>
      <w:r>
        <w:rPr>
          <w:rFonts w:hint="eastAsia" w:ascii="宋体" w:hAnsi="宋体" w:cs="宋体"/>
          <w:sz w:val="24"/>
          <w:highlight w:val="none"/>
        </w:rPr>
        <w:t xml:space="preserve">21、对响应文件的审</w:t>
      </w:r>
      <w:bookmarkEnd w:id="124"/>
      <w:r/>
      <w:bookmarkEnd w:id="125"/>
      <w:r/>
      <w:bookmarkEnd w:id="126"/>
      <w:r>
        <w:rPr>
          <w:rFonts w:hint="eastAsia" w:ascii="宋体" w:hAnsi="宋体" w:cs="宋体"/>
          <w:sz w:val="24"/>
          <w:highlight w:val="none"/>
        </w:rPr>
        <w:t xml:space="preserve">查</w:t>
      </w:r>
      <w:r>
        <w:rPr>
          <w:rFonts w:hint="eastAsia" w:ascii="宋体" w:hAnsi="宋体" w:cs="宋体"/>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21.1</w:t>
      </w:r>
      <w:r>
        <w:rPr>
          <w:rFonts w:hint="eastAsia" w:ascii="宋体" w:hAnsi="宋体" w:cs="宋体"/>
          <w:bCs/>
          <w:sz w:val="24"/>
          <w:highlight w:val="none"/>
        </w:rPr>
        <w:t xml:space="preserve">响应文件审查分为资格审查和符合性审查。</w:t>
      </w:r>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21.1.1 资格审查：由磋商小组依据法律法规和磋商文件的规定，对响应文件中的资格证明文件进行审查，以确定供应商是否具备参加磋商的资格。</w:t>
      </w:r>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21.1.2 符合性审查：依据磋商文件的规定，由磋商小组从响应文件的有效性、完整性和对磋商文件的响应程度进行审查，以确定是否对磋商文件的实质性要求作出响应。</w:t>
      </w:r>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21.1.3 未通过资格审查或符合性审查的供应商，磋商小组将在</w:t>
      </w:r>
      <w:r>
        <w:rPr>
          <w:rFonts w:hint="eastAsia" w:ascii="宋体" w:hAnsi="宋体" w:cs="宋体"/>
          <w:sz w:val="24"/>
          <w:highlight w:val="none"/>
        </w:rPr>
        <w:t xml:space="preserve">苏采云系统</w:t>
      </w:r>
      <w:r>
        <w:rPr>
          <w:rFonts w:hint="eastAsia" w:ascii="宋体" w:hAnsi="宋体" w:cs="宋体"/>
          <w:bCs/>
          <w:sz w:val="24"/>
          <w:highlight w:val="none"/>
        </w:rPr>
        <w:t xml:space="preserve">中告知未通过资格审查或符合性审查的原因，评审结束后，磋商小组将不再告知未通过资格审查或符合性审查的原因。</w:t>
      </w:r>
      <w:r>
        <w:rPr>
          <w:rFonts w:hint="eastAsia" w:ascii="宋体" w:hAnsi="宋体" w:cs="宋体"/>
          <w:bCs/>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21.3未实质性响应磋商文件的情形</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21.3.1供应商在苏采云系统规定的时间内未成功解密电子响应文件的。</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21.3.2供应商未按照磋商文件要求上传电子响应文件的。</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21.3.3供应商同一分包提交两个（含两个）以上不同的响应文件或者最后报价的。</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21.3.4供应商不具备磋商文件中规定资格要求的。</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21.3.5供应商的最后报价超过了采购预算。</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21.3.6不符合磋商文件中规定的实质性要求的。</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21.3.7供应商被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21.3.8  响应文件含有采购人不能接受的附加条件的。</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21.3.9响应文件未按照磋商文件要求加盖CA电子公章的。</w:t>
      </w:r>
      <w:r>
        <w:rPr>
          <w:rFonts w:hint="eastAsia" w:ascii="宋体" w:hAnsi="宋体" w:cs="宋体"/>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21.4未实质性响应磋商文件的响应文件按无效响应处理。</w:t>
      </w:r>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21.5</w:t>
      </w:r>
      <w:r>
        <w:rPr>
          <w:rFonts w:hint="eastAsia" w:ascii="宋体" w:hAnsi="宋体" w:cs="宋体"/>
          <w:bCs/>
          <w:sz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cs="宋体"/>
          <w:bCs/>
          <w:sz w:val="24"/>
          <w:highlight w:val="none"/>
        </w:rPr>
      </w:r>
      <w:r/>
    </w:p>
    <w:p>
      <w:pPr>
        <w:pStyle w:val="613"/>
        <w:ind w:firstLine="480"/>
        <w:spacing w:line="360" w:lineRule="auto"/>
        <w:rPr>
          <w:rFonts w:hint="eastAsia" w:ascii="宋体" w:hAnsi="宋体" w:cs="宋体"/>
          <w:sz w:val="24"/>
          <w:highlight w:val="none"/>
        </w:rPr>
      </w:pPr>
      <w:r/>
      <w:bookmarkStart w:id="127" w:name="_Toc513029234"/>
      <w:r/>
      <w:bookmarkStart w:id="128" w:name="_Toc20823306"/>
      <w:r/>
      <w:bookmarkStart w:id="129" w:name="_Toc16938550"/>
      <w:r>
        <w:rPr>
          <w:rFonts w:hint="eastAsia" w:ascii="宋体" w:hAnsi="宋体" w:cs="宋体"/>
          <w:sz w:val="24"/>
          <w:highlight w:val="none"/>
        </w:rPr>
        <w:t xml:space="preserve">21.6供应商在项目评审全过程中应保持通讯畅通，并安排专人与采购代理人员及磋商小组联系。</w:t>
      </w:r>
      <w:r>
        <w:rPr>
          <w:rFonts w:hint="eastAsia" w:ascii="宋体" w:hAnsi="宋体" w:cs="宋体"/>
          <w:sz w:val="24"/>
          <w:highlight w:val="none"/>
        </w:rPr>
      </w:r>
      <w:r/>
    </w:p>
    <w:p>
      <w:pPr>
        <w:pStyle w:val="613"/>
        <w:ind w:firstLine="480"/>
        <w:keepLines/>
        <w:keepNext/>
        <w:spacing w:line="360" w:lineRule="auto"/>
        <w:rPr>
          <w:rFonts w:hint="eastAsia" w:ascii="宋体" w:hAnsi="宋体" w:cs="宋体"/>
          <w:sz w:val="24"/>
          <w:highlight w:val="none"/>
        </w:rPr>
      </w:pPr>
      <w:r>
        <w:rPr>
          <w:rFonts w:hint="eastAsia" w:ascii="宋体" w:hAnsi="宋体" w:cs="宋体"/>
          <w:sz w:val="24"/>
          <w:highlight w:val="none"/>
        </w:rPr>
        <w:t xml:space="preserve">22、</w:t>
      </w:r>
      <w:bookmarkEnd w:id="127"/>
      <w:r/>
      <w:bookmarkEnd w:id="128"/>
      <w:r/>
      <w:bookmarkEnd w:id="129"/>
      <w:r>
        <w:rPr>
          <w:rFonts w:hint="eastAsia" w:ascii="宋体" w:hAnsi="宋体" w:cs="宋体"/>
          <w:sz w:val="24"/>
          <w:highlight w:val="none"/>
        </w:rPr>
        <w:t xml:space="preserve">磋商程序及评审方法和评审标准</w:t>
      </w:r>
      <w:r>
        <w:rPr>
          <w:rFonts w:hint="eastAsia" w:ascii="宋体" w:hAnsi="宋体" w:cs="宋体"/>
          <w:sz w:val="24"/>
          <w:highlight w:val="none"/>
        </w:rPr>
      </w:r>
      <w:r/>
    </w:p>
    <w:p>
      <w:pPr>
        <w:pStyle w:val="613"/>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22.1磋商程序</w:t>
      </w:r>
      <w:r>
        <w:rPr>
          <w:rFonts w:hint="eastAsia" w:ascii="宋体" w:hAnsi="宋体" w:cs="宋体"/>
          <w:sz w:val="24"/>
          <w:highlight w:val="none"/>
        </w:rPr>
      </w:r>
      <w:r/>
    </w:p>
    <w:p>
      <w:pPr>
        <w:pStyle w:val="613"/>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22.1.1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s="宋体"/>
          <w:sz w:val="24"/>
          <w:highlight w:val="none"/>
        </w:rPr>
      </w:r>
      <w:r/>
    </w:p>
    <w:p>
      <w:pPr>
        <w:pStyle w:val="613"/>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s="宋体"/>
          <w:sz w:val="24"/>
          <w:highlight w:val="none"/>
        </w:rPr>
      </w:r>
      <w:r/>
    </w:p>
    <w:p>
      <w:pPr>
        <w:pStyle w:val="613"/>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 22.1.2磋商结束后，磋商小组将在苏采云系统向所有实质性响应的供应商发布“最后报价要求函”及最后报价格式表，要求所有实质性响应的供应商在规定时间内提交最后报价。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sz w:val="24"/>
          <w:highlight w:val="none"/>
        </w:rPr>
      </w:r>
      <w:r/>
    </w:p>
    <w:p>
      <w:pPr>
        <w:pStyle w:val="613"/>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最后报价是供应商响应文件的有效组成部分。提交最后报价的供应商不得少于3家。</w:t>
      </w:r>
      <w:r>
        <w:rPr>
          <w:rFonts w:hint="eastAsia" w:ascii="宋体" w:hAnsi="宋体" w:cs="宋体"/>
          <w:sz w:val="24"/>
          <w:highlight w:val="none"/>
        </w:rPr>
      </w:r>
      <w:r/>
    </w:p>
    <w:p>
      <w:pPr>
        <w:pStyle w:val="613"/>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22.1.3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cs="宋体"/>
          <w:sz w:val="24"/>
          <w:highlight w:val="none"/>
        </w:rPr>
      </w:r>
      <w:r/>
    </w:p>
    <w:p>
      <w:pPr>
        <w:pStyle w:val="613"/>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22.2 评审方法和评审标准</w:t>
      </w:r>
      <w:r>
        <w:rPr>
          <w:rFonts w:hint="eastAsia" w:ascii="宋体" w:hAnsi="宋体" w:cs="宋体"/>
          <w:sz w:val="24"/>
          <w:highlight w:val="none"/>
        </w:rPr>
      </w:r>
      <w:r/>
    </w:p>
    <w:p>
      <w:pPr>
        <w:pStyle w:val="613"/>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22.2.1评审方法。经磋商确定最终采购需求和提交最后报价的供应商后，由磋商小组采用综合评分法对提交最后报价的供应商的响应文件和最后报价进行综合评分。</w:t>
      </w:r>
      <w:r>
        <w:rPr>
          <w:rFonts w:hint="eastAsia" w:ascii="宋体" w:hAnsi="宋体" w:cs="宋体"/>
          <w:sz w:val="24"/>
          <w:highlight w:val="none"/>
        </w:rPr>
      </w:r>
      <w:r/>
    </w:p>
    <w:p>
      <w:pPr>
        <w:pStyle w:val="613"/>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sz w:val="24"/>
          <w:highlight w:val="none"/>
        </w:rPr>
      </w:r>
      <w:r/>
    </w:p>
    <w:p>
      <w:pPr>
        <w:pStyle w:val="613"/>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22.2.2评审标准</w:t>
      </w:r>
      <w:r>
        <w:rPr>
          <w:rFonts w:hint="eastAsia" w:ascii="宋体" w:hAnsi="宋体" w:cs="宋体"/>
          <w:sz w:val="24"/>
          <w:highlight w:val="none"/>
        </w:rPr>
      </w:r>
      <w:r/>
    </w:p>
    <w:p>
      <w:pPr>
        <w:pStyle w:val="613"/>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见本磋商文件第四部分规定。</w:t>
      </w:r>
      <w:r>
        <w:rPr>
          <w:rFonts w:hint="eastAsia" w:ascii="宋体" w:hAnsi="宋体" w:cs="宋体"/>
          <w:sz w:val="24"/>
          <w:highlight w:val="none"/>
        </w:rPr>
      </w:r>
      <w:r/>
    </w:p>
    <w:p>
      <w:pPr>
        <w:pStyle w:val="613"/>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22.3采购活动终止的情况</w:t>
      </w:r>
      <w:r>
        <w:rPr>
          <w:rFonts w:hint="eastAsia" w:ascii="宋体" w:hAnsi="宋体" w:cs="宋体"/>
          <w:sz w:val="24"/>
          <w:highlight w:val="none"/>
        </w:rPr>
      </w:r>
      <w:r/>
    </w:p>
    <w:p>
      <w:pPr>
        <w:pStyle w:val="613"/>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出现下列情形之一的，本次竞争性磋商采购活动将被终止：</w:t>
      </w:r>
      <w:r>
        <w:rPr>
          <w:rFonts w:hint="eastAsia" w:ascii="宋体" w:hAnsi="宋体" w:cs="宋体"/>
          <w:sz w:val="24"/>
          <w:highlight w:val="none"/>
        </w:rPr>
      </w:r>
      <w:r/>
    </w:p>
    <w:p>
      <w:pPr>
        <w:pStyle w:val="613"/>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22.3.1因情况变化，不再符合规定的竞争性磋商采购方式适用情形的。</w:t>
      </w:r>
      <w:r>
        <w:rPr>
          <w:rFonts w:hint="eastAsia" w:ascii="宋体" w:hAnsi="宋体" w:cs="宋体"/>
          <w:sz w:val="24"/>
          <w:highlight w:val="none"/>
        </w:rPr>
      </w:r>
      <w:r/>
    </w:p>
    <w:p>
      <w:pPr>
        <w:pStyle w:val="613"/>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22.3.2出现影响采购公正的违法、违规行为的。</w:t>
      </w:r>
      <w:r>
        <w:rPr>
          <w:rFonts w:hint="eastAsia" w:ascii="宋体" w:hAnsi="宋体" w:cs="宋体"/>
          <w:sz w:val="24"/>
          <w:highlight w:val="none"/>
        </w:rPr>
      </w:r>
      <w:r/>
    </w:p>
    <w:p>
      <w:pPr>
        <w:pStyle w:val="613"/>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22.3.3在采购过程中符合要求的供应商或者最后报价未超过采购预算的供应商不足3家的。</w:t>
      </w:r>
      <w:r>
        <w:rPr>
          <w:rFonts w:hint="eastAsia" w:ascii="宋体" w:hAnsi="宋体" w:cs="宋体"/>
          <w:sz w:val="24"/>
          <w:highlight w:val="none"/>
        </w:rPr>
      </w:r>
      <w:r/>
    </w:p>
    <w:p>
      <w:pPr>
        <w:pStyle w:val="613"/>
        <w:ind w:firstLine="480"/>
        <w:spacing w:line="360" w:lineRule="auto"/>
        <w:tabs>
          <w:tab w:val="left" w:pos="900" w:leader="none"/>
        </w:tabs>
        <w:rPr>
          <w:rFonts w:hint="eastAsia" w:ascii="宋体" w:hAnsi="宋体" w:cs="宋体"/>
          <w:sz w:val="24"/>
          <w:highlight w:val="none"/>
        </w:rPr>
      </w:pPr>
      <w:r>
        <w:rPr>
          <w:rFonts w:hint="eastAsia" w:ascii="宋体" w:hAnsi="宋体" w:cs="宋体"/>
          <w:sz w:val="24"/>
          <w:highlight w:val="none"/>
        </w:rPr>
        <w:t xml:space="preserve">22.3.4在苏采云系统规定时间内成功解密电子响应文件的供应商不足3家的。</w:t>
      </w:r>
      <w:r>
        <w:rPr>
          <w:rFonts w:hint="eastAsia" w:ascii="宋体" w:hAnsi="宋体" w:cs="宋体"/>
          <w:sz w:val="24"/>
          <w:highlight w:val="none"/>
        </w:rPr>
      </w:r>
      <w:r/>
    </w:p>
    <w:p>
      <w:pPr>
        <w:pStyle w:val="613"/>
        <w:ind w:firstLine="482"/>
        <w:keepLines/>
        <w:keepNext/>
        <w:spacing w:line="360" w:lineRule="auto"/>
        <w:rPr>
          <w:rFonts w:hint="eastAsia" w:ascii="宋体" w:hAnsi="宋体" w:cs="宋体"/>
          <w:b/>
          <w:bCs/>
          <w:sz w:val="24"/>
          <w:highlight w:val="none"/>
        </w:rPr>
      </w:pPr>
      <w:r/>
      <w:bookmarkStart w:id="130" w:name="_Toc120614219"/>
      <w:r/>
      <w:bookmarkStart w:id="131" w:name="_Toc155343501"/>
      <w:r/>
      <w:bookmarkStart w:id="132" w:name="_Toc20823307"/>
      <w:r/>
      <w:bookmarkStart w:id="133" w:name="_Toc513029235"/>
      <w:r/>
      <w:bookmarkStart w:id="134" w:name="_Toc16938551"/>
      <w:r>
        <w:rPr>
          <w:rFonts w:hint="eastAsia" w:ascii="宋体" w:hAnsi="宋体" w:cs="宋体"/>
          <w:b/>
          <w:bCs/>
          <w:sz w:val="24"/>
          <w:highlight w:val="none"/>
        </w:rPr>
        <w:t xml:space="preserve">六、</w:t>
      </w:r>
      <w:bookmarkEnd w:id="130"/>
      <w:r/>
      <w:bookmarkEnd w:id="132"/>
      <w:r/>
      <w:bookmarkEnd w:id="133"/>
      <w:r/>
      <w:bookmarkEnd w:id="134"/>
      <w:r>
        <w:rPr>
          <w:rFonts w:hint="eastAsia" w:ascii="宋体" w:hAnsi="宋体" w:cs="宋体"/>
          <w:b/>
          <w:bCs/>
          <w:sz w:val="24"/>
          <w:highlight w:val="none"/>
        </w:rPr>
        <w:t xml:space="preserve">成交</w:t>
      </w:r>
      <w:bookmarkEnd w:id="131"/>
      <w:r>
        <w:rPr>
          <w:rFonts w:hint="eastAsia" w:ascii="宋体" w:hAnsi="宋体" w:cs="宋体"/>
          <w:b/>
          <w:bCs/>
          <w:sz w:val="24"/>
          <w:highlight w:val="none"/>
        </w:rPr>
      </w:r>
      <w:r/>
    </w:p>
    <w:p>
      <w:pPr>
        <w:pStyle w:val="613"/>
        <w:ind w:firstLine="480"/>
        <w:keepLines/>
        <w:keepNext/>
        <w:spacing w:line="360" w:lineRule="auto"/>
        <w:rPr>
          <w:rFonts w:hint="eastAsia" w:ascii="宋体" w:hAnsi="宋体" w:cs="宋体"/>
          <w:bCs/>
          <w:sz w:val="24"/>
          <w:highlight w:val="none"/>
        </w:rPr>
      </w:pPr>
      <w:r/>
      <w:bookmarkStart w:id="135" w:name="_Toc513029238"/>
      <w:r/>
      <w:bookmarkStart w:id="136" w:name="_Toc20823310"/>
      <w:r/>
      <w:bookmarkStart w:id="137" w:name="_Toc16938554"/>
      <w:r>
        <w:rPr>
          <w:rFonts w:hint="eastAsia" w:ascii="宋体" w:hAnsi="宋体" w:cs="宋体"/>
          <w:bCs/>
          <w:sz w:val="24"/>
          <w:highlight w:val="none"/>
        </w:rPr>
        <w:t xml:space="preserve">23、</w:t>
      </w:r>
      <w:bookmarkEnd w:id="135"/>
      <w:r>
        <w:rPr>
          <w:rFonts w:hint="eastAsia" w:ascii="宋体" w:hAnsi="宋体" w:cs="宋体"/>
          <w:bCs/>
          <w:sz w:val="24"/>
          <w:highlight w:val="none"/>
        </w:rPr>
        <w:t xml:space="preserve">确定</w:t>
      </w:r>
      <w:bookmarkEnd w:id="136"/>
      <w:r/>
      <w:bookmarkEnd w:id="137"/>
      <w:r>
        <w:rPr>
          <w:rFonts w:hint="eastAsia" w:ascii="宋体" w:hAnsi="宋体" w:cs="宋体"/>
          <w:bCs/>
          <w:sz w:val="24"/>
          <w:highlight w:val="none"/>
        </w:rPr>
        <w:t xml:space="preserve">成交单位</w:t>
      </w:r>
      <w:r>
        <w:rPr>
          <w:rFonts w:hint="eastAsia" w:ascii="宋体" w:hAnsi="宋体" w:cs="宋体"/>
          <w:bCs/>
          <w:sz w:val="24"/>
          <w:highlight w:val="none"/>
        </w:rPr>
      </w:r>
      <w:r/>
    </w:p>
    <w:p>
      <w:pPr>
        <w:pStyle w:val="613"/>
        <w:ind w:firstLine="480"/>
        <w:spacing w:line="360" w:lineRule="auto"/>
        <w:tabs>
          <w:tab w:val="left" w:pos="900" w:leader="none"/>
        </w:tabs>
        <w:rPr>
          <w:rFonts w:hint="eastAsia" w:ascii="宋体" w:hAnsi="宋体" w:cs="宋体"/>
          <w:sz w:val="24"/>
          <w:highlight w:val="none"/>
        </w:rPr>
      </w:pPr>
      <w:r>
        <w:rPr>
          <w:rFonts w:hint="eastAsia" w:ascii="宋体" w:hAnsi="宋体" w:cs="宋体"/>
          <w:bCs/>
          <w:sz w:val="24"/>
          <w:highlight w:val="none"/>
        </w:rPr>
        <w:t xml:space="preserve">23.1</w:t>
      </w:r>
      <w:r>
        <w:rPr>
          <w:rFonts w:hint="eastAsia" w:ascii="宋体" w:hAnsi="宋体" w:cs="宋体"/>
          <w:sz w:val="24"/>
          <w:highlight w:val="none"/>
        </w:rPr>
        <w:t xml:space="preserve">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cs="宋体"/>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23.2采购人从评审报告提出的成交候选供应商中，按照排序由高到低的原则确定成交供应商。采购人确定成交供应商后，采购代理机构将在“江苏政府采购网”发布成交结果公告，公告期限为1个工作日。</w:t>
      </w:r>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23.3若有充分证据证明，成交供应商出现下列情况之一的，一经查实，将被取消成交资格：</w:t>
      </w:r>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23.3.1提供虚假材料谋取成交的。</w:t>
      </w:r>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23.3.2与评审专家、采购人、其他供应商或者采购代理机构工作人员恶意串通的。</w:t>
      </w:r>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23.3.3向评审专家、采购人或采购代理机构工作人员行贿或者提供其他不正当利益的。</w:t>
      </w:r>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23.3.4恶意竞争，最后报价明显低于其自身合理成本且又无法提供证明的。</w:t>
      </w:r>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23.3.5不满足本磋商文件规定的实质性要求，但在评审过程中又未被磋商小组发现的。</w:t>
      </w:r>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23.3.6成交后无正当理由拒不与采购人签订政府采购合同或者未按照磋商文件确定的事项签订政府采购合同的。</w:t>
      </w:r>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23.3.7将政府采购合同转包的。</w:t>
      </w:r>
      <w:r>
        <w:rPr>
          <w:rFonts w:hint="eastAsia" w:ascii="宋体" w:hAnsi="宋体" w:cs="宋体"/>
          <w:bCs/>
          <w:sz w:val="24"/>
          <w:highlight w:val="none"/>
        </w:rPr>
      </w:r>
      <w:r/>
    </w:p>
    <w:p>
      <w:pPr>
        <w:pStyle w:val="613"/>
        <w:ind w:firstLine="480"/>
        <w:keepLines/>
        <w:keepNext/>
        <w:spacing w:line="360" w:lineRule="auto"/>
        <w:rPr>
          <w:rFonts w:hint="eastAsia" w:ascii="宋体" w:hAnsi="宋体" w:cs="宋体"/>
          <w:bCs/>
          <w:sz w:val="24"/>
          <w:highlight w:val="none"/>
        </w:rPr>
      </w:pPr>
      <w:r/>
      <w:bookmarkStart w:id="138" w:name="_Toc200451960"/>
      <w:r>
        <w:rPr>
          <w:rFonts w:hint="eastAsia" w:ascii="宋体" w:hAnsi="宋体" w:cs="宋体"/>
          <w:bCs/>
          <w:sz w:val="24"/>
          <w:highlight w:val="none"/>
        </w:rPr>
        <w:t xml:space="preserve">24、质疑处理</w:t>
      </w:r>
      <w:bookmarkEnd w:id="138"/>
      <w:r>
        <w:rPr>
          <w:rFonts w:hint="eastAsia" w:ascii="宋体" w:hAnsi="宋体" w:cs="宋体"/>
          <w:bCs/>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24.1 提出质疑的供应商应当是参与所质疑项目采购活动的供应商。潜在供应商依法获取其可质疑的采购文件的，可以对采购文件提出质疑。</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24.2供应商认为采购文件、采购过程和采购结果使自己的权益受到损害的，可以在知道或应知其权益受到损害之日起七个工作日内，以书面形式根据下述24.3条款的规定向采购人提出质疑。上述应知其权益受到损害之日，是指：</w:t>
      </w:r>
      <w:r>
        <w:rPr>
          <w:rFonts w:hint="eastAsia" w:ascii="宋体" w:hAnsi="宋体" w:cs="宋体"/>
          <w:sz w:val="24"/>
          <w:highlight w:val="none"/>
        </w:rPr>
      </w:r>
      <w:r/>
    </w:p>
    <w:p>
      <w:pPr>
        <w:pStyle w:val="613"/>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24.2.1对可以质疑的采购文件提出质疑的，为收到采购文件之日或者采购文件公告期限届满之日；</w:t>
      </w:r>
      <w:r>
        <w:rPr>
          <w:rFonts w:hint="eastAsia" w:ascii="宋体" w:hAnsi="宋体" w:cs="宋体"/>
          <w:sz w:val="24"/>
          <w:highlight w:val="none"/>
        </w:rPr>
        <w:br w:type="textWrapping" w:clear="all"/>
      </w:r>
      <w:r>
        <w:rPr>
          <w:rFonts w:hint="eastAsia" w:ascii="宋体" w:hAnsi="宋体" w:cs="宋体"/>
          <w:sz w:val="24"/>
          <w:highlight w:val="none"/>
        </w:rPr>
        <w:t xml:space="preserve">　　24.2.2对采购过程提出质疑的，为各采购程序环节结束之日；</w:t>
      </w:r>
      <w:r>
        <w:rPr>
          <w:rFonts w:hint="eastAsia" w:ascii="宋体" w:hAnsi="宋体" w:cs="宋体"/>
          <w:sz w:val="24"/>
          <w:highlight w:val="none"/>
        </w:rPr>
        <w:br w:type="textWrapping" w:clear="all"/>
      </w:r>
      <w:r>
        <w:rPr>
          <w:rFonts w:hint="eastAsia" w:ascii="宋体" w:hAnsi="宋体" w:cs="宋体"/>
          <w:sz w:val="24"/>
          <w:highlight w:val="none"/>
        </w:rPr>
        <w:t xml:space="preserve">　　24.2.3对成交结果提出质疑的，为成交结果公告期限届满之日。</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24.3质疑函必须按照本磋商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采购人只接收以纸质原件形式送达的质疑,建议供应商尽量通过邮寄方式提交质疑（采购人不接受无快递运单号的快递）。</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采购人质疑接收人及联系方式见招标文件第一章。</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24.4 以下情形的质疑不予受理</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24.4.1 内容不符合《政府采购质疑和投诉办法》第十二条规定的质疑。</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24.4.2 超出政府采购法定期限的质疑。</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24.4.3 以传真、电子邮件等方式递交的非原件形式的质疑。</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24.4.4 未参加磋商活动的供应商或在磋商活动中自身权益未受到损害的供应商所提出的质疑。</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24.4.5供应商组成联合体参加磋商，联合体中任何一方或多方未按要求签字、盖章、加盖公章的质疑。</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24.5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s="宋体"/>
          <w:sz w:val="24"/>
          <w:highlight w:val="none"/>
        </w:rPr>
      </w:r>
      <w:r/>
    </w:p>
    <w:p>
      <w:pPr>
        <w:pStyle w:val="613"/>
        <w:ind w:firstLine="480"/>
        <w:keepLines/>
        <w:keepNext/>
        <w:spacing w:line="360" w:lineRule="auto"/>
        <w:rPr>
          <w:rFonts w:hint="eastAsia" w:ascii="宋体" w:hAnsi="宋体" w:cs="宋体"/>
          <w:bCs/>
          <w:sz w:val="24"/>
          <w:highlight w:val="none"/>
        </w:rPr>
      </w:pPr>
      <w:r>
        <w:rPr>
          <w:rFonts w:hint="eastAsia" w:ascii="宋体" w:hAnsi="宋体" w:cs="宋体"/>
          <w:bCs/>
          <w:sz w:val="24"/>
          <w:highlight w:val="none"/>
        </w:rPr>
        <w:t xml:space="preserve">25、成交通知书</w:t>
      </w:r>
      <w:r>
        <w:rPr>
          <w:rFonts w:hint="eastAsia" w:ascii="宋体" w:hAnsi="宋体" w:cs="宋体"/>
          <w:bCs/>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25.1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25.2成交通知书将是合同的一个组成部分。对采购人和成交供应商均具有法律效力。成交通知书发出后，采购人改变成交结果的，或者成交供应商放弃成交项目的，应当依法承担法律责任。</w:t>
      </w:r>
      <w:bookmarkStart w:id="139" w:name="_Toc120614220"/>
      <w:r/>
      <w:bookmarkStart w:id="140" w:name="_Toc16938552"/>
      <w:r/>
      <w:bookmarkStart w:id="141" w:name="_Toc155343502"/>
      <w:r/>
      <w:bookmarkStart w:id="142" w:name="_Toc20823308"/>
      <w:r/>
      <w:bookmarkStart w:id="143" w:name="_Toc513029236"/>
      <w:r>
        <w:rPr>
          <w:rFonts w:hint="eastAsia" w:ascii="宋体" w:hAnsi="宋体" w:cs="宋体"/>
          <w:sz w:val="24"/>
          <w:highlight w:val="none"/>
        </w:rPr>
      </w:r>
      <w:r/>
    </w:p>
    <w:p>
      <w:pPr>
        <w:pStyle w:val="613"/>
        <w:numPr>
          <w:ilvl w:val="0"/>
          <w:numId w:val="1"/>
        </w:num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授予合同</w:t>
      </w:r>
      <w:bookmarkEnd w:id="139"/>
      <w:r/>
      <w:bookmarkEnd w:id="140"/>
      <w:r/>
      <w:bookmarkEnd w:id="141"/>
      <w:r/>
      <w:bookmarkEnd w:id="142"/>
      <w:r/>
      <w:bookmarkEnd w:id="143"/>
      <w:r>
        <w:rPr>
          <w:rFonts w:hint="eastAsia" w:ascii="宋体" w:hAnsi="宋体" w:cs="宋体"/>
          <w:b/>
          <w:bCs/>
          <w:sz w:val="24"/>
          <w:highlight w:val="none"/>
        </w:rPr>
      </w:r>
      <w:r/>
    </w:p>
    <w:p>
      <w:pPr>
        <w:pStyle w:val="613"/>
        <w:ind w:left="420"/>
        <w:spacing w:line="360" w:lineRule="auto"/>
        <w:rPr>
          <w:rFonts w:hint="eastAsia" w:ascii="宋体" w:hAnsi="宋体" w:cs="宋体"/>
          <w:bCs/>
          <w:sz w:val="24"/>
          <w:highlight w:val="none"/>
        </w:rPr>
      </w:pPr>
      <w:r>
        <w:rPr>
          <w:rFonts w:hint="eastAsia" w:ascii="宋体" w:hAnsi="宋体" w:cs="宋体"/>
          <w:bCs/>
          <w:sz w:val="24"/>
          <w:highlight w:val="none"/>
        </w:rPr>
        <w:t xml:space="preserve">26. 签订合同</w:t>
      </w:r>
      <w:r>
        <w:rPr>
          <w:rFonts w:hint="eastAsia" w:ascii="宋体" w:hAnsi="宋体" w:cs="宋体"/>
          <w:bCs/>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26</w:t>
      </w:r>
      <w:r>
        <w:rPr>
          <w:rFonts w:hint="eastAsia" w:ascii="宋体" w:hAnsi="宋体" w:cs="宋体"/>
          <w:sz w:val="24"/>
          <w:highlight w:val="none"/>
        </w:rPr>
        <w:t xml:space="preserve">.l成交供应商应当在成交通知书发出之日起三十日内，按照磋商文件确定的事项与采购人签订政府采购合同。</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26.2磋商文件、成交供应商的响应文件及磋商过程中有关澄清、承诺文件均应作为合同附件。</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26.3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27.履约保证金</w:t>
      </w:r>
      <w:r>
        <w:rPr>
          <w:rFonts w:hint="eastAsia" w:ascii="宋体" w:hAnsi="宋体" w:cs="宋体"/>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27.1成交供应商在收到成交通知书后，在签订合同前向采购人缴纳履约保证金。</w:t>
      </w:r>
      <w:r>
        <w:rPr>
          <w:rFonts w:hint="eastAsia" w:ascii="宋体" w:hAnsi="宋体" w:cs="宋体"/>
          <w:b/>
          <w:sz w:val="24"/>
          <w:highlight w:val="none"/>
        </w:rPr>
        <w:t xml:space="preserve">本项目履约保证金为合同总额的</w:t>
      </w:r>
      <w:r>
        <w:rPr>
          <w:rFonts w:hint="eastAsia" w:ascii="宋体" w:hAnsi="宋体" w:cs="宋体"/>
          <w:b/>
          <w:sz w:val="24"/>
          <w:highlight w:val="none"/>
          <w:u w:val="single"/>
        </w:rPr>
        <w:t xml:space="preserve"> 10 </w:t>
      </w:r>
      <w:r>
        <w:rPr>
          <w:rFonts w:hint="eastAsia" w:ascii="宋体" w:hAnsi="宋体" w:cs="宋体"/>
          <w:b/>
          <w:sz w:val="24"/>
          <w:highlight w:val="none"/>
        </w:rPr>
        <w:t xml:space="preserve">%</w:t>
      </w:r>
      <w:r>
        <w:rPr>
          <w:rFonts w:hint="eastAsia" w:ascii="宋体" w:hAnsi="宋体" w:cs="宋体"/>
          <w:bCs/>
          <w:sz w:val="24"/>
          <w:highlight w:val="none"/>
        </w:rPr>
        <w:t xml:space="preserve">，履约保证金应当以支票、汇票、本票或者金融机构、担保机构出具的保函等非现金形式提交，逾期视为乙方自动放弃成交资格，甲方有权按照相关程序另行确定成交供应商。</w:t>
      </w:r>
      <w:r>
        <w:rPr>
          <w:rFonts w:hint="eastAsia"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27.2履约保证金用以约束供应商在合同履行中的行为，弥补合同执行中由于自身行为可能给采购人带来的各种损失。如果成交供应商未缴纳履约保证金，采购人有权取消本次采购成交决定。</w:t>
      </w:r>
      <w:r>
        <w:rPr>
          <w:rFonts w:hint="eastAsia" w:ascii="宋体" w:hAnsi="宋体" w:cs="宋体"/>
          <w:bCs/>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27.3履约保证金的退还：</w:t>
      </w:r>
      <w:r>
        <w:rPr>
          <w:rFonts w:hint="eastAsia" w:ascii="宋体" w:hAnsi="宋体" w:cs="宋体"/>
          <w:sz w:val="24"/>
          <w:highlight w:val="none"/>
        </w:rPr>
        <w:t xml:space="preserve">合同履行结束后，成交供应商办理履约保证金退还手续。采购人逾期退还履约保证金的，按照同期银行活期存款利率承担违约责任。</w:t>
      </w:r>
      <w:r>
        <w:rPr>
          <w:rFonts w:hint="eastAsia" w:ascii="宋体" w:hAnsi="宋体" w:cs="宋体"/>
          <w:sz w:val="24"/>
          <w:highlight w:val="none"/>
        </w:rPr>
      </w:r>
      <w:r/>
    </w:p>
    <w:p>
      <w:pPr>
        <w:pStyle w:val="613"/>
        <w:ind w:firstLine="480"/>
        <w:keepLines/>
        <w:keepNext/>
        <w:spacing w:line="360" w:lineRule="auto"/>
        <w:rPr>
          <w:rFonts w:hint="eastAsia" w:ascii="宋体" w:hAnsi="宋体" w:cs="宋体"/>
          <w:sz w:val="24"/>
          <w:highlight w:val="none"/>
        </w:rPr>
      </w:pPr>
      <w:r>
        <w:rPr>
          <w:rFonts w:hint="eastAsia" w:ascii="宋体" w:hAnsi="宋体" w:cs="宋体"/>
          <w:sz w:val="24"/>
          <w:highlight w:val="none"/>
        </w:rPr>
        <w:t xml:space="preserve">28.差额履约保证金</w:t>
      </w:r>
      <w:r>
        <w:rPr>
          <w:rFonts w:hint="eastAsia" w:ascii="宋体" w:hAnsi="宋体" w:cs="宋体"/>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sz w:val="24"/>
          <w:highlight w:val="none"/>
        </w:rPr>
        <w:t xml:space="preserve">28.1.</w:t>
      </w:r>
      <w:r>
        <w:rPr>
          <w:rFonts w:hint="eastAsia" w:ascii="宋体" w:hAnsi="宋体" w:cs="宋体"/>
          <w:bCs/>
          <w:sz w:val="24"/>
          <w:highlight w:val="none"/>
        </w:rPr>
        <w:t xml:space="preserve">如成交价过低，采购人除要求成交人提供履约保证金外，可要求成交人向采购人提供差额履约保证金，金额为最高限价与成交价的差值。</w:t>
      </w:r>
      <w:r>
        <w:rPr>
          <w:rFonts w:hint="eastAsia" w:ascii="宋体" w:hAnsi="宋体" w:cs="宋体"/>
          <w:bCs/>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28.2.差额履约保证金的缴纳方式和退还同履约保证金。</w:t>
      </w:r>
      <w:r>
        <w:rPr>
          <w:rFonts w:hint="eastAsia" w:ascii="宋体" w:hAnsi="宋体" w:cs="宋体"/>
          <w:sz w:val="24"/>
          <w:highlight w:val="none"/>
        </w:rPr>
      </w:r>
      <w:r/>
    </w:p>
    <w:p>
      <w:pPr>
        <w:pStyle w:val="613"/>
        <w:ind w:firstLine="480"/>
        <w:keepLines/>
        <w:keepNext/>
        <w:spacing w:line="360" w:lineRule="auto"/>
        <w:rPr>
          <w:rFonts w:hint="eastAsia" w:ascii="宋体" w:hAnsi="宋体" w:cs="宋体"/>
          <w:bCs/>
          <w:sz w:val="24"/>
          <w:highlight w:val="none"/>
        </w:rPr>
      </w:pPr>
      <w:r>
        <w:rPr>
          <w:rFonts w:hint="eastAsia" w:ascii="宋体" w:hAnsi="宋体" w:cs="宋体"/>
          <w:bCs/>
          <w:sz w:val="24"/>
          <w:highlight w:val="none"/>
        </w:rPr>
        <w:t xml:space="preserve">29、政府采购履约资金扶持政策</w:t>
      </w:r>
      <w:r>
        <w:rPr>
          <w:rFonts w:hint="eastAsia" w:ascii="宋体" w:hAnsi="宋体" w:cs="宋体"/>
          <w:bCs/>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29.1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29.2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ascii="宋体" w:hAnsi="宋体" w:cs="宋体"/>
          <w:sz w:val="24"/>
          <w:highlight w:val="none"/>
        </w:rPr>
      </w:pPr>
      <w:r>
        <w:rPr>
          <w:rFonts w:ascii="宋体" w:hAnsi="宋体" w:cs="宋体"/>
          <w:sz w:val="24"/>
          <w:highlight w:val="none"/>
        </w:rPr>
      </w:r>
      <w:r/>
    </w:p>
    <w:p>
      <w:pPr>
        <w:pStyle w:val="613"/>
        <w:jc w:val="center"/>
        <w:keepNext/>
        <w:spacing w:line="360" w:lineRule="auto"/>
        <w:rPr>
          <w:rFonts w:hint="eastAsia" w:ascii="黑体" w:eastAsia="黑体"/>
          <w:bCs/>
          <w:sz w:val="44"/>
          <w:szCs w:val="28"/>
          <w:highlight w:val="none"/>
        </w:rPr>
        <w:outlineLvl w:val="0"/>
      </w:pPr>
      <w:r/>
      <w:bookmarkStart w:id="144" w:name="_Toc14703"/>
      <w:r>
        <w:rPr>
          <w:rFonts w:hint="eastAsia" w:ascii="黑体" w:eastAsia="黑体"/>
          <w:bCs/>
          <w:sz w:val="44"/>
          <w:szCs w:val="28"/>
          <w:highlight w:val="none"/>
        </w:rPr>
        <w:br w:type="page" w:clear="all"/>
      </w:r>
      <w:r>
        <w:rPr>
          <w:rFonts w:hint="eastAsia" w:ascii="黑体" w:eastAsia="黑体"/>
          <w:bCs/>
          <w:sz w:val="44"/>
          <w:szCs w:val="28"/>
          <w:highlight w:val="none"/>
        </w:rPr>
        <w:t xml:space="preserve">第三章  合同文本</w:t>
      </w:r>
      <w:bookmarkEnd w:id="144"/>
      <w:r>
        <w:rPr>
          <w:rFonts w:hint="eastAsia" w:ascii="黑体" w:eastAsia="黑体"/>
          <w:bCs/>
          <w:sz w:val="44"/>
          <w:szCs w:val="28"/>
          <w:highlight w:val="none"/>
        </w:rPr>
      </w:r>
      <w:r/>
    </w:p>
    <w:p>
      <w:pPr>
        <w:pStyle w:val="613"/>
        <w:spacing w:line="360" w:lineRule="auto"/>
        <w:rPr>
          <w:rFonts w:hint="eastAsia" w:ascii="宋体" w:hAnsi="宋体"/>
          <w:bCs/>
          <w:sz w:val="24"/>
          <w:szCs w:val="21"/>
          <w:highlight w:val="none"/>
        </w:rPr>
      </w:pPr>
      <w:r>
        <w:rPr>
          <w:rFonts w:hint="eastAsia" w:ascii="宋体" w:hAnsi="宋体"/>
          <w:bCs/>
          <w:sz w:val="24"/>
          <w:szCs w:val="21"/>
          <w:highlight w:val="none"/>
        </w:rPr>
      </w:r>
      <w:r/>
    </w:p>
    <w:p>
      <w:pPr>
        <w:pStyle w:val="613"/>
        <w:spacing w:line="360" w:lineRule="auto"/>
        <w:rPr>
          <w:rFonts w:ascii="宋体" w:hAnsi="宋体" w:cs="宋体"/>
          <w:sz w:val="24"/>
          <w:highlight w:val="none"/>
        </w:rPr>
      </w:pPr>
      <w:r/>
      <w:bookmarkStart w:id="145" w:name="_Hlt16619350"/>
      <w:r>
        <w:rPr>
          <w:rFonts w:hint="eastAsia" w:ascii="宋体" w:hAnsi="宋体" w:cs="宋体"/>
          <w:sz w:val="24"/>
          <w:highlight w:val="none"/>
        </w:rPr>
        <w:t xml:space="preserve">以下为成交后签订本项目合同的通用条款，成交供应商不得提出实质性的修改。</w:t>
      </w:r>
      <w:r>
        <w:rPr>
          <w:rFonts w:ascii="宋体" w:hAnsi="宋体" w:cs="宋体"/>
          <w:sz w:val="24"/>
          <w:highlight w:val="none"/>
        </w:rPr>
      </w:r>
      <w:r/>
    </w:p>
    <w:p>
      <w:pPr>
        <w:pStyle w:val="613"/>
        <w:jc w:val="left"/>
        <w:spacing w:line="360" w:lineRule="auto"/>
        <w:rPr>
          <w:rFonts w:ascii="宋体" w:hAnsi="宋体" w:cs="宋体"/>
          <w:sz w:val="32"/>
          <w:highlight w:val="none"/>
        </w:rPr>
      </w:pPr>
      <w:r/>
      <w:bookmarkStart w:id="146" w:name="_Hlt16619369"/>
      <w:r/>
      <w:bookmarkEnd w:id="146"/>
      <w:r>
        <w:rPr>
          <w:rFonts w:ascii="宋体" w:hAnsi="宋体" w:cs="宋体"/>
          <w:sz w:val="32"/>
          <w:highlight w:val="none"/>
        </w:rPr>
      </w:r>
      <w:r/>
    </w:p>
    <w:p>
      <w:pPr>
        <w:pStyle w:val="613"/>
        <w:jc w:val="center"/>
        <w:spacing w:line="360" w:lineRule="auto"/>
        <w:rPr>
          <w:rFonts w:ascii="宋体" w:hAnsi="宋体" w:cs="宋体"/>
          <w:sz w:val="32"/>
          <w:highlight w:val="none"/>
        </w:rPr>
      </w:pPr>
      <w:r>
        <w:rPr>
          <w:rFonts w:hint="eastAsia" w:ascii="宋体" w:hAnsi="宋体" w:cs="宋体"/>
          <w:sz w:val="32"/>
          <w:highlight w:val="none"/>
        </w:rPr>
        <w:t xml:space="preserve">（GF—2017—0201）</w:t>
      </w:r>
      <w:r>
        <w:rPr>
          <w:rFonts w:ascii="宋体" w:hAnsi="宋体" w:cs="宋体"/>
          <w:sz w:val="32"/>
          <w:highlight w:val="none"/>
        </w:rPr>
      </w:r>
      <w:r/>
    </w:p>
    <w:p>
      <w:pPr>
        <w:pStyle w:val="613"/>
        <w:spacing w:line="360" w:lineRule="auto"/>
        <w:rPr>
          <w:rFonts w:ascii="宋体" w:hAnsi="宋体" w:cs="宋体"/>
          <w:b/>
          <w:sz w:val="52"/>
          <w:highlight w:val="none"/>
        </w:rPr>
      </w:pPr>
      <w:r>
        <w:rPr>
          <w:rFonts w:ascii="宋体" w:hAnsi="宋体" w:cs="宋体"/>
          <w:b/>
          <w:sz w:val="52"/>
          <w:highlight w:val="none"/>
        </w:rPr>
      </w:r>
      <w:r/>
    </w:p>
    <w:p>
      <w:pPr>
        <w:pStyle w:val="613"/>
        <w:jc w:val="center"/>
        <w:spacing w:line="360" w:lineRule="auto"/>
        <w:rPr>
          <w:rFonts w:ascii="宋体" w:hAnsi="宋体" w:cs="宋体"/>
          <w:b/>
          <w:sz w:val="52"/>
          <w:highlight w:val="none"/>
        </w:rPr>
      </w:pPr>
      <w:r>
        <w:rPr>
          <w:rFonts w:ascii="宋体" w:hAnsi="宋体" w:cs="宋体"/>
          <w:b/>
          <w:sz w:val="52"/>
          <w:highlight w:val="none"/>
        </w:rPr>
      </w:r>
      <w:r/>
    </w:p>
    <w:p>
      <w:pPr>
        <w:pStyle w:val="613"/>
        <w:jc w:val="center"/>
        <w:spacing w:line="360" w:lineRule="auto"/>
        <w:rPr>
          <w:rFonts w:ascii="宋体" w:hAnsi="宋体" w:cs="宋体"/>
          <w:b/>
          <w:sz w:val="72"/>
          <w:highlight w:val="none"/>
        </w:rPr>
      </w:pPr>
      <w:r>
        <w:rPr>
          <w:rFonts w:hint="eastAsia" w:ascii="宋体" w:hAnsi="宋体" w:cs="宋体"/>
          <w:b/>
          <w:sz w:val="72"/>
          <w:highlight w:val="none"/>
        </w:rPr>
        <w:t xml:space="preserve">建设工程施工合同</w:t>
      </w:r>
      <w:r>
        <w:rPr>
          <w:rFonts w:ascii="宋体" w:hAnsi="宋体" w:cs="宋体"/>
          <w:b/>
          <w:sz w:val="72"/>
          <w:highlight w:val="none"/>
        </w:rPr>
      </w:r>
      <w:r/>
    </w:p>
    <w:p>
      <w:pPr>
        <w:pStyle w:val="613"/>
        <w:jc w:val="center"/>
        <w:spacing w:line="360" w:lineRule="auto"/>
        <w:rPr>
          <w:rFonts w:ascii="宋体" w:hAnsi="宋体" w:cs="宋体"/>
          <w:b/>
          <w:sz w:val="52"/>
          <w:highlight w:val="none"/>
        </w:rPr>
      </w:pPr>
      <w:r>
        <w:rPr>
          <w:rFonts w:hint="eastAsia" w:ascii="宋体" w:hAnsi="宋体" w:cs="宋体"/>
          <w:b/>
          <w:sz w:val="52"/>
          <w:highlight w:val="none"/>
        </w:rPr>
        <w:t xml:space="preserve">（示范文本）</w:t>
      </w:r>
      <w:r>
        <w:rPr>
          <w:rFonts w:ascii="宋体" w:hAnsi="宋体" w:cs="宋体"/>
          <w:b/>
          <w:sz w:val="52"/>
          <w:highlight w:val="none"/>
        </w:rPr>
      </w:r>
      <w:r/>
    </w:p>
    <w:p>
      <w:pPr>
        <w:pStyle w:val="613"/>
        <w:ind w:firstLine="1044"/>
        <w:jc w:val="center"/>
        <w:spacing w:line="360" w:lineRule="auto"/>
        <w:rPr>
          <w:rFonts w:ascii="宋体" w:hAnsi="宋体" w:cs="宋体"/>
          <w:b/>
          <w:sz w:val="52"/>
          <w:highlight w:val="none"/>
        </w:rPr>
      </w:pPr>
      <w:r>
        <w:rPr>
          <w:rFonts w:ascii="宋体" w:hAnsi="宋体" w:cs="宋体"/>
          <w:b/>
          <w:sz w:val="52"/>
          <w:highlight w:val="none"/>
        </w:rPr>
      </w:r>
      <w:r/>
    </w:p>
    <w:p>
      <w:pPr>
        <w:pStyle w:val="613"/>
        <w:ind w:firstLine="562"/>
        <w:spacing w:line="360" w:lineRule="auto"/>
        <w:rPr>
          <w:rFonts w:ascii="宋体" w:hAnsi="宋体" w:cs="宋体"/>
          <w:b/>
          <w:sz w:val="28"/>
          <w:highlight w:val="none"/>
        </w:rPr>
      </w:pPr>
      <w:r>
        <w:rPr>
          <w:rFonts w:ascii="宋体" w:hAnsi="宋体" w:cs="宋体"/>
          <w:b/>
          <w:sz w:val="28"/>
          <w:highlight w:val="none"/>
        </w:rPr>
      </w:r>
      <w:r/>
    </w:p>
    <w:p>
      <w:pPr>
        <w:pStyle w:val="613"/>
        <w:ind w:firstLine="562"/>
        <w:spacing w:line="360" w:lineRule="auto"/>
        <w:rPr>
          <w:rFonts w:ascii="宋体" w:hAnsi="宋体" w:cs="宋体"/>
          <w:b/>
          <w:sz w:val="28"/>
          <w:highlight w:val="none"/>
        </w:rPr>
      </w:pPr>
      <w:r>
        <w:rPr>
          <w:rFonts w:ascii="宋体" w:hAnsi="宋体" w:cs="宋体"/>
          <w:b/>
          <w:sz w:val="28"/>
          <w:highlight w:val="none"/>
        </w:rPr>
      </w:r>
      <w:r/>
    </w:p>
    <w:p>
      <w:pPr>
        <w:pStyle w:val="613"/>
        <w:ind w:firstLine="562"/>
        <w:spacing w:line="360" w:lineRule="auto"/>
        <w:rPr>
          <w:rFonts w:ascii="宋体" w:hAnsi="宋体" w:cs="宋体"/>
          <w:b/>
          <w:sz w:val="28"/>
          <w:highlight w:val="none"/>
        </w:rPr>
      </w:pPr>
      <w:r>
        <w:rPr>
          <w:rFonts w:ascii="宋体" w:hAnsi="宋体" w:cs="宋体"/>
          <w:b/>
          <w:sz w:val="28"/>
          <w:highlight w:val="none"/>
        </w:rPr>
      </w:r>
      <w:r/>
    </w:p>
    <w:p>
      <w:pPr>
        <w:pStyle w:val="613"/>
        <w:ind w:firstLine="562"/>
        <w:spacing w:line="360" w:lineRule="auto"/>
        <w:rPr>
          <w:rFonts w:ascii="宋体" w:hAnsi="宋体" w:cs="宋体"/>
          <w:b/>
          <w:sz w:val="28"/>
          <w:highlight w:val="none"/>
        </w:rPr>
      </w:pPr>
      <w:r>
        <w:rPr>
          <w:rFonts w:ascii="宋体" w:hAnsi="宋体" w:cs="宋体"/>
          <w:b/>
          <w:sz w:val="28"/>
          <w:highlight w:val="none"/>
        </w:rPr>
      </w:r>
      <w:r/>
    </w:p>
    <w:p>
      <w:pPr>
        <w:pStyle w:val="613"/>
        <w:ind w:firstLine="562"/>
        <w:spacing w:line="360" w:lineRule="auto"/>
        <w:rPr>
          <w:rFonts w:ascii="宋体" w:hAnsi="宋体" w:cs="宋体"/>
          <w:b/>
          <w:sz w:val="28"/>
          <w:highlight w:val="none"/>
        </w:rPr>
      </w:pPr>
      <w:r>
        <w:rPr>
          <w:rFonts w:ascii="宋体" w:hAnsi="宋体" w:cs="宋体"/>
          <w:b/>
          <w:sz w:val="28"/>
          <w:highlight w:val="none"/>
        </w:rPr>
      </w:r>
      <w:r/>
    </w:p>
    <w:p>
      <w:pPr>
        <w:pStyle w:val="613"/>
        <w:ind w:firstLine="562"/>
        <w:spacing w:line="360" w:lineRule="auto"/>
        <w:rPr>
          <w:rFonts w:ascii="宋体" w:hAnsi="宋体" w:cs="宋体"/>
          <w:b/>
          <w:sz w:val="28"/>
          <w:highlight w:val="none"/>
        </w:rPr>
      </w:pPr>
      <w:r>
        <w:rPr>
          <w:rFonts w:ascii="宋体" w:hAnsi="宋体" w:cs="宋体"/>
          <w:b/>
          <w:sz w:val="28"/>
          <w:highlight w:val="none"/>
        </w:rPr>
      </w:r>
      <w:r/>
    </w:p>
    <w:p>
      <w:pPr>
        <w:pStyle w:val="613"/>
        <w:ind w:firstLine="562"/>
        <w:spacing w:line="360" w:lineRule="auto"/>
        <w:rPr>
          <w:rFonts w:ascii="宋体" w:hAnsi="宋体" w:cs="宋体"/>
          <w:b/>
          <w:sz w:val="28"/>
          <w:highlight w:val="none"/>
        </w:rPr>
      </w:pPr>
      <w:r>
        <w:rPr>
          <w:rFonts w:ascii="宋体" w:hAnsi="宋体" w:cs="宋体"/>
          <w:b/>
          <w:sz w:val="28"/>
          <w:highlight w:val="none"/>
        </w:rPr>
      </w:r>
      <w:r/>
    </w:p>
    <w:p>
      <w:pPr>
        <w:pStyle w:val="613"/>
        <w:ind w:firstLine="2738"/>
        <w:spacing w:line="360" w:lineRule="auto"/>
        <w:rPr>
          <w:rFonts w:ascii="宋体" w:hAnsi="宋体" w:cs="宋体"/>
          <w:b/>
          <w:sz w:val="32"/>
          <w:highlight w:val="none"/>
        </w:rPr>
      </w:pPr>
      <w:r>
        <w:rPr>
          <w:rFonts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3980180</wp:posOffset>
                </wp:positionH>
                <wp:positionV relativeFrom="paragraph">
                  <wp:posOffset>141605</wp:posOffset>
                </wp:positionV>
                <wp:extent cx="723900" cy="4572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613"/>
                              <w:rPr>
                                <w:b/>
                                <w:sz w:val="32"/>
                              </w:rPr>
                            </w:pPr>
                            <w:r>
                              <w:rPr>
                                <w:rFonts w:hint="eastAsia"/>
                                <w:b/>
                                <w:sz w:val="32"/>
                              </w:rPr>
                              <w:t xml:space="preserve">制定</w:t>
                            </w:r>
                            <w:r>
                              <w:rPr>
                                <w:b/>
                                <w:sz w:val="32"/>
                              </w:rPr>
                            </w:r>
                            <w:r/>
                          </w:p>
                          <w:p>
                            <w:pPr>
                              <w:pStyle w:val="613"/>
                            </w:pPr>
                            <w:r/>
                            <w:r/>
                          </w:p>
                        </w:txbxContent>
                      </wps:txbx>
                      <wps:bodyPr wrap="square" upright="1"/>
                    </wps:wsp>
                  </a:graphicData>
                </a:graphic>
              </wp:anchor>
            </w:drawing>
          </mc:Choice>
          <mc:Fallback>
            <w:pict>
              <v:shape id="shape 0" o:spid="_x0000_s0" o:spt="202" type="#_x0000_t202" style="position:absolute;z-index:251658244;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v:textbox inset="0,0,0,0">
                  <w:txbxContent>
                    <w:p>
                      <w:pPr>
                        <w:pStyle w:val="613"/>
                        <w:rPr>
                          <w:b/>
                          <w:sz w:val="32"/>
                        </w:rPr>
                      </w:pPr>
                      <w:r>
                        <w:rPr>
                          <w:rFonts w:hint="eastAsia"/>
                          <w:b/>
                          <w:sz w:val="32"/>
                        </w:rPr>
                        <w:t xml:space="preserve">制定</w:t>
                      </w:r>
                      <w:r>
                        <w:rPr>
                          <w:b/>
                          <w:sz w:val="32"/>
                        </w:rPr>
                      </w:r>
                      <w:r/>
                    </w:p>
                    <w:p>
                      <w:pPr>
                        <w:pStyle w:val="613"/>
                      </w:pPr>
                      <w:r/>
                      <w:r/>
                    </w:p>
                  </w:txbxContent>
                </v:textbox>
              </v:shape>
            </w:pict>
          </mc:Fallback>
        </mc:AlternateContent>
      </w:r>
      <w:r>
        <w:rPr>
          <w:rFonts w:hint="eastAsia" w:ascii="宋体" w:hAnsi="宋体" w:cs="宋体"/>
          <w:b/>
          <w:sz w:val="32"/>
          <w:highlight w:val="none"/>
        </w:rPr>
        <w:t xml:space="preserve">住房城乡建设部</w:t>
      </w:r>
      <w:r>
        <w:rPr>
          <w:rFonts w:ascii="宋体" w:hAnsi="宋体" w:cs="宋体"/>
          <w:b/>
          <w:sz w:val="32"/>
          <w:highlight w:val="none"/>
        </w:rPr>
      </w:r>
      <w:r/>
    </w:p>
    <w:p>
      <w:pPr>
        <w:pStyle w:val="613"/>
        <w:ind w:firstLine="2750"/>
        <w:spacing w:line="360" w:lineRule="auto"/>
        <w:rPr>
          <w:rFonts w:ascii="宋体" w:hAnsi="宋体" w:cs="宋体"/>
          <w:b/>
          <w:sz w:val="32"/>
          <w:highlight w:val="none"/>
        </w:rPr>
      </w:pPr>
      <w:r>
        <w:rPr>
          <w:rFonts w:hint="eastAsia" w:ascii="宋体" w:hAnsi="宋体" w:cs="宋体"/>
          <w:b/>
          <w:sz w:val="32"/>
          <w:highlight w:val="none"/>
        </w:rPr>
        <w:t xml:space="preserve">国家工商行政管理总局</w:t>
      </w:r>
      <w:r>
        <w:rPr>
          <w:rFonts w:ascii="宋体" w:hAnsi="宋体" w:cs="宋体"/>
          <w:b/>
          <w:sz w:val="32"/>
          <w:highlight w:val="none"/>
        </w:rPr>
      </w:r>
      <w:r/>
    </w:p>
    <w:p>
      <w:pPr>
        <w:pStyle w:val="613"/>
        <w:ind w:firstLine="422"/>
        <w:spacing w:line="360" w:lineRule="auto"/>
        <w:rPr>
          <w:rFonts w:ascii="宋体" w:hAnsi="宋体" w:cs="宋体"/>
          <w:b/>
          <w:highlight w:val="none"/>
        </w:rPr>
      </w:pPr>
      <w:r>
        <w:rPr>
          <w:rFonts w:ascii="宋体" w:hAnsi="宋体" w:cs="宋体"/>
          <w:b/>
          <w:highlight w:val="none"/>
        </w:rPr>
      </w:r>
      <w:r/>
    </w:p>
    <w:p>
      <w:pPr>
        <w:pStyle w:val="613"/>
        <w:ind w:firstLine="562"/>
        <w:jc w:val="center"/>
        <w:spacing w:line="360" w:lineRule="auto"/>
        <w:rPr>
          <w:rFonts w:ascii="宋体" w:hAnsi="宋体" w:cs="宋体"/>
          <w:b/>
          <w:bCs/>
          <w:sz w:val="28"/>
          <w:szCs w:val="28"/>
          <w:highlight w:val="none"/>
        </w:rPr>
      </w:pPr>
      <w:r/>
      <w:bookmarkEnd w:id="145"/>
      <w:r/>
      <w:bookmarkStart w:id="147" w:name="_Toc26644"/>
      <w:r>
        <w:rPr>
          <w:rFonts w:hint="eastAsia" w:ascii="宋体" w:hAnsi="宋体" w:cs="宋体"/>
          <w:b/>
          <w:bCs/>
          <w:sz w:val="28"/>
          <w:szCs w:val="28"/>
          <w:highlight w:val="none"/>
        </w:rPr>
        <w:t xml:space="preserve">第一部分 合同协议书</w:t>
      </w:r>
      <w:bookmarkEnd w:id="147"/>
      <w:r>
        <w:rPr>
          <w:rFonts w:ascii="宋体" w:hAnsi="宋体" w:cs="宋体"/>
          <w:b/>
          <w:bCs/>
          <w:sz w:val="28"/>
          <w:szCs w:val="28"/>
          <w:highlight w:val="none"/>
        </w:rPr>
      </w:r>
      <w:r/>
    </w:p>
    <w:p>
      <w:pPr>
        <w:pStyle w:val="613"/>
        <w:ind w:firstLine="482"/>
        <w:spacing w:line="360" w:lineRule="auto"/>
        <w:rPr>
          <w:rFonts w:ascii="宋体" w:hAnsi="宋体"/>
          <w:b/>
          <w:sz w:val="24"/>
          <w:highlight w:val="none"/>
          <w:u w:val="single"/>
        </w:rPr>
      </w:pPr>
      <w:r>
        <w:rPr>
          <w:rFonts w:hint="eastAsia" w:ascii="宋体" w:hAnsi="宋体"/>
          <w:b/>
          <w:sz w:val="24"/>
          <w:highlight w:val="none"/>
        </w:rPr>
        <w:t xml:space="preserve">发包人（全称）：</w:t>
      </w:r>
      <w:r>
        <w:rPr>
          <w:rFonts w:hint="eastAsia" w:ascii="宋体" w:hAnsi="宋体"/>
          <w:b/>
          <w:sz w:val="24"/>
          <w:highlight w:val="none"/>
          <w:u w:val="single"/>
        </w:rPr>
        <w:t xml:space="preserve">南通市通州区五接镇人民政府</w:t>
      </w:r>
      <w:r>
        <w:rPr>
          <w:rFonts w:ascii="宋体" w:hAnsi="宋体"/>
          <w:b/>
          <w:sz w:val="24"/>
          <w:highlight w:val="none"/>
          <w:u w:val="single"/>
        </w:rPr>
      </w:r>
      <w:r/>
    </w:p>
    <w:p>
      <w:pPr>
        <w:pStyle w:val="613"/>
        <w:ind w:firstLine="482"/>
        <w:spacing w:line="360" w:lineRule="auto"/>
        <w:rPr>
          <w:rFonts w:ascii="宋体" w:hAnsi="宋体"/>
          <w:b/>
          <w:sz w:val="24"/>
          <w:highlight w:val="none"/>
          <w:u w:val="single"/>
        </w:rPr>
      </w:pPr>
      <w:r>
        <w:rPr>
          <w:rFonts w:hint="eastAsia" w:ascii="宋体" w:hAnsi="宋体"/>
          <w:b/>
          <w:sz w:val="24"/>
          <w:highlight w:val="none"/>
        </w:rPr>
        <w:t xml:space="preserve">承包人（全称）：</w:t>
      </w:r>
      <w:r>
        <w:rPr>
          <w:rFonts w:ascii="宋体" w:hAnsi="宋体"/>
          <w:b/>
          <w:sz w:val="24"/>
          <w:highlight w:val="none"/>
          <w:u w:val="single"/>
        </w:rPr>
      </w:r>
      <w:r/>
    </w:p>
    <w:p>
      <w:pPr>
        <w:pStyle w:val="613"/>
        <w:ind w:firstLine="480"/>
        <w:spacing w:line="360" w:lineRule="auto"/>
        <w:rPr>
          <w:rFonts w:ascii="宋体" w:hAnsi="宋体"/>
          <w:b/>
          <w:sz w:val="24"/>
          <w:highlight w:val="none"/>
          <w:u w:val="single"/>
        </w:rPr>
      </w:pPr>
      <w:r>
        <w:rPr>
          <w:rFonts w:hint="eastAsia" w:ascii="宋体" w:hAnsi="宋体"/>
          <w:sz w:val="24"/>
          <w:highlight w:val="none"/>
        </w:rPr>
        <w:t xml:space="preserve">根据《中华人民共和国民法典》《中华人民共和国建筑法》及有关法律规定，遵循平等、自愿、公平和诚实信用的原则，双方就</w:t>
      </w:r>
      <w:r>
        <w:rPr>
          <w:rFonts w:hint="eastAsia" w:ascii="宋体" w:hAnsi="宋体"/>
          <w:sz w:val="24"/>
          <w:highlight w:val="none"/>
          <w:u w:val="single"/>
          <w:lang w:eastAsia="zh-CN"/>
        </w:rPr>
        <w:t xml:space="preserve">通州区五接镇象屿路污水管网提升工程</w:t>
      </w:r>
      <w:r>
        <w:rPr>
          <w:rFonts w:hint="eastAsia" w:ascii="宋体" w:hAnsi="宋体"/>
          <w:sz w:val="24"/>
          <w:highlight w:val="none"/>
        </w:rPr>
        <w:t xml:space="preserve">施工及有关事项协商一致，共同达成如下协议：</w:t>
      </w:r>
      <w:bookmarkStart w:id="148" w:name="_Toc351203481"/>
      <w:r>
        <w:rPr>
          <w:rFonts w:ascii="宋体" w:hAnsi="宋体"/>
          <w:b/>
          <w:sz w:val="24"/>
          <w:highlight w:val="none"/>
          <w:u w:val="single"/>
        </w:rPr>
      </w:r>
      <w:r/>
    </w:p>
    <w:p>
      <w:pPr>
        <w:pStyle w:val="613"/>
        <w:ind w:firstLine="482"/>
        <w:spacing w:line="360" w:lineRule="auto"/>
        <w:rPr>
          <w:rFonts w:ascii="宋体" w:hAnsi="宋体"/>
          <w:sz w:val="24"/>
          <w:highlight w:val="none"/>
        </w:rPr>
      </w:pPr>
      <w:r>
        <w:rPr>
          <w:rFonts w:hint="eastAsia" w:ascii="宋体" w:hAnsi="宋体"/>
          <w:b/>
          <w:sz w:val="24"/>
          <w:highlight w:val="none"/>
        </w:rPr>
        <w:t xml:space="preserve">一、工程概况</w:t>
      </w:r>
      <w:bookmarkEnd w:id="148"/>
      <w:r>
        <w:rPr>
          <w:rFonts w:ascii="宋体" w:hAnsi="宋体"/>
          <w:sz w:val="24"/>
          <w:highlight w:val="none"/>
        </w:rPr>
      </w:r>
      <w:r/>
    </w:p>
    <w:p>
      <w:pPr>
        <w:pStyle w:val="613"/>
        <w:ind w:firstLine="480"/>
        <w:spacing w:line="360" w:lineRule="auto"/>
        <w:rPr>
          <w:rFonts w:ascii="宋体" w:hAnsi="宋体"/>
          <w:sz w:val="24"/>
          <w:highlight w:val="none"/>
          <w:u w:val="single"/>
        </w:rPr>
      </w:pPr>
      <w:r>
        <w:rPr>
          <w:rFonts w:hint="eastAsia" w:ascii="宋体" w:hAnsi="宋体"/>
          <w:sz w:val="24"/>
          <w:highlight w:val="none"/>
        </w:rPr>
        <w:t xml:space="preserve">1.工程名称：</w:t>
      </w:r>
      <w:r>
        <w:rPr>
          <w:rFonts w:hint="eastAsia" w:ascii="宋体" w:hAnsi="宋体"/>
          <w:sz w:val="24"/>
          <w:highlight w:val="none"/>
          <w:u w:val="single"/>
          <w:lang w:eastAsia="zh-CN"/>
        </w:rPr>
        <w:t xml:space="preserve">通州区五接镇象屿路污水管网提升工程</w:t>
      </w:r>
      <w:r>
        <w:rPr>
          <w:rFonts w:hint="eastAsia" w:ascii="宋体" w:hAnsi="宋体"/>
          <w:sz w:val="24"/>
          <w:highlight w:val="none"/>
        </w:rPr>
        <w:t xml:space="preserve">。</w:t>
      </w:r>
      <w:r>
        <w:rPr>
          <w:rFonts w:ascii="宋体" w:hAnsi="宋体"/>
          <w:sz w:val="24"/>
          <w:highlight w:val="none"/>
          <w:u w:val="singl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2.工程地点：</w:t>
      </w:r>
      <w:r>
        <w:rPr>
          <w:rFonts w:hint="eastAsia" w:ascii="宋体" w:hAnsi="宋体"/>
          <w:sz w:val="24"/>
          <w:highlight w:val="none"/>
          <w:u w:val="single"/>
        </w:rPr>
        <w:t xml:space="preserve">通州区五接镇</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3.工程立项批准文号：</w:t>
      </w:r>
      <w:bookmarkStart w:id="149" w:name="OLE_LINK20"/>
      <w:r>
        <w:rPr>
          <w:rFonts w:hint="eastAsia" w:ascii="宋体" w:hAnsi="宋体"/>
          <w:sz w:val="24"/>
          <w:highlight w:val="none"/>
          <w:u w:val="single"/>
        </w:rPr>
        <w:t xml:space="preserve">         /          </w:t>
      </w:r>
      <w:r>
        <w:rPr>
          <w:rFonts w:hint="eastAsia" w:ascii="宋体" w:hAnsi="宋体"/>
          <w:sz w:val="24"/>
          <w:highlight w:val="none"/>
        </w:rPr>
        <w:t xml:space="preserve">。</w:t>
      </w:r>
      <w:bookmarkEnd w:id="149"/>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4.资金来源：</w:t>
      </w:r>
      <w:r>
        <w:rPr>
          <w:rFonts w:hint="eastAsia" w:ascii="宋体" w:hAnsi="宋体"/>
          <w:sz w:val="24"/>
          <w:highlight w:val="none"/>
          <w:u w:val="single"/>
          <w:lang w:val="en-US" w:eastAsia="zh-CN"/>
        </w:rPr>
        <w:t xml:space="preserve">镇财政</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5.工程内容：</w:t>
      </w:r>
      <w:r>
        <w:rPr>
          <w:rFonts w:hint="eastAsia" w:ascii="宋体" w:hAnsi="宋体"/>
          <w:sz w:val="24"/>
          <w:highlight w:val="none"/>
          <w:u w:val="single"/>
          <w:lang w:eastAsia="zh-CN"/>
        </w:rPr>
        <w:t xml:space="preserve">新建dn315污水压力管道和一体化污水提升泵站，将污水通过泵站输送至东沙大桥污水输送泵站；</w:t>
      </w:r>
      <w:r>
        <w:rPr>
          <w:rFonts w:hint="eastAsia" w:ascii="宋体" w:hAnsi="宋体" w:cs="宋体"/>
          <w:sz w:val="24"/>
          <w:highlight w:val="none"/>
          <w:u w:val="single"/>
          <w:lang w:val="en-US" w:eastAsia="zh-CN"/>
        </w:rPr>
        <w:t xml:space="preserve">质保期结束前所有污水管网及设备的维保由中标单位负责</w:t>
      </w:r>
      <w:r>
        <w:rPr>
          <w:rFonts w:hint="eastAsia" w:ascii="宋体" w:hAnsi="宋体"/>
          <w:sz w:val="24"/>
          <w:highlight w:val="none"/>
          <w:u w:val="single"/>
        </w:rPr>
        <w:t xml:space="preserve">。详见竞争性磋商文件、施工图、工程量清单所含内容 </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6.工程承包范围：</w:t>
      </w:r>
      <w:r>
        <w:rPr>
          <w:rFonts w:hint="eastAsia" w:ascii="宋体" w:hAnsi="宋体"/>
          <w:sz w:val="24"/>
          <w:highlight w:val="none"/>
          <w:u w:val="single"/>
        </w:rPr>
        <w:t xml:space="preserve">竞争性磋商文件、施工图、工程量清单所含内容  </w:t>
      </w:r>
      <w:r>
        <w:rPr>
          <w:rFonts w:hint="eastAsia" w:ascii="宋体" w:hAnsi="宋体"/>
          <w:sz w:val="24"/>
          <w:highlight w:val="none"/>
        </w:rPr>
        <w:t xml:space="preserve">。</w:t>
      </w:r>
      <w:bookmarkStart w:id="150" w:name="_Toc351203482"/>
      <w:r>
        <w:rPr>
          <w:rFonts w:ascii="宋体" w:hAnsi="宋体"/>
          <w:sz w:val="24"/>
          <w:highlight w:val="none"/>
        </w:rPr>
      </w:r>
      <w:r/>
    </w:p>
    <w:p>
      <w:pPr>
        <w:pStyle w:val="613"/>
        <w:ind w:firstLine="482"/>
        <w:spacing w:line="360" w:lineRule="auto"/>
        <w:rPr>
          <w:rFonts w:eastAsia="幼圆"/>
          <w:sz w:val="24"/>
          <w:highlight w:val="none"/>
        </w:rPr>
      </w:pPr>
      <w:r>
        <w:rPr>
          <w:rFonts w:hint="eastAsia" w:ascii="宋体" w:hAnsi="宋体"/>
          <w:b/>
          <w:sz w:val="24"/>
          <w:highlight w:val="none"/>
        </w:rPr>
        <w:t xml:space="preserve">二、合同工期</w:t>
      </w:r>
      <w:bookmarkEnd w:id="150"/>
      <w:r>
        <w:rPr>
          <w:rFonts w:eastAsia="幼圆"/>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计划开工日期：</w:t>
      </w:r>
      <w:r>
        <w:rPr>
          <w:rFonts w:hint="eastAsia" w:ascii="宋体" w:hAnsi="宋体"/>
          <w:sz w:val="24"/>
          <w:highlight w:val="none"/>
          <w:u w:val="single"/>
        </w:rPr>
        <w:t xml:space="preserve"> 2026</w:t>
      </w:r>
      <w:r>
        <w:rPr>
          <w:rFonts w:hint="eastAsia" w:ascii="宋体" w:hAnsi="宋体"/>
          <w:sz w:val="24"/>
          <w:highlight w:val="none"/>
        </w:rPr>
        <w:t xml:space="preserve">年</w:t>
      </w:r>
      <w:bookmarkStart w:id="151" w:name="OLE_LINK17"/>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bookmarkEnd w:id="151"/>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计划竣工日期：</w:t>
      </w:r>
      <w:r>
        <w:rPr>
          <w:rFonts w:hint="eastAsia" w:ascii="宋体" w:hAnsi="宋体"/>
          <w:sz w:val="24"/>
          <w:highlight w:val="none"/>
          <w:u w:val="single"/>
        </w:rPr>
        <w:t xml:space="preserve"> 2026</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工期总日历天数：</w:t>
      </w:r>
      <w:r>
        <w:rPr>
          <w:rFonts w:hint="eastAsia" w:ascii="宋体" w:hAnsi="宋体"/>
          <w:sz w:val="24"/>
          <w:highlight w:val="none"/>
          <w:u w:val="single"/>
        </w:rPr>
        <w:t xml:space="preserve">90日历天</w:t>
      </w:r>
      <w:r>
        <w:rPr>
          <w:rFonts w:hint="eastAsia" w:ascii="宋体" w:hAnsi="宋体"/>
          <w:sz w:val="24"/>
          <w:highlight w:val="none"/>
        </w:rPr>
        <w:t xml:space="preserve">。</w:t>
      </w:r>
      <w:bookmarkStart w:id="152" w:name="_Toc351203483"/>
      <w:r>
        <w:rPr>
          <w:rFonts w:ascii="宋体" w:hAnsi="宋体"/>
          <w:sz w:val="24"/>
          <w:highlight w:val="none"/>
        </w:rPr>
      </w:r>
      <w:r/>
    </w:p>
    <w:p>
      <w:pPr>
        <w:pStyle w:val="613"/>
        <w:ind w:firstLine="482"/>
        <w:spacing w:line="360" w:lineRule="auto"/>
        <w:rPr>
          <w:rFonts w:ascii="宋体" w:hAnsi="宋体"/>
          <w:sz w:val="24"/>
          <w:highlight w:val="none"/>
        </w:rPr>
      </w:pPr>
      <w:r>
        <w:rPr>
          <w:rFonts w:hint="eastAsia" w:ascii="宋体" w:hAnsi="宋体"/>
          <w:b/>
          <w:sz w:val="24"/>
          <w:highlight w:val="none"/>
        </w:rPr>
        <w:t xml:space="preserve">三、质量标准</w:t>
      </w:r>
      <w:bookmarkEnd w:id="152"/>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工程质量符合</w:t>
      </w:r>
      <w:r>
        <w:rPr>
          <w:rFonts w:hint="eastAsia" w:ascii="宋体" w:hAnsi="宋体"/>
          <w:sz w:val="24"/>
          <w:highlight w:val="none"/>
          <w:u w:val="single"/>
        </w:rPr>
        <w:t xml:space="preserve"> 合格 </w:t>
      </w:r>
      <w:r>
        <w:rPr>
          <w:rFonts w:hint="eastAsia" w:ascii="宋体" w:hAnsi="宋体"/>
          <w:sz w:val="24"/>
          <w:highlight w:val="none"/>
        </w:rPr>
        <w:t xml:space="preserve">标准。质保期两年。</w:t>
      </w:r>
      <w:bookmarkStart w:id="153" w:name="_Toc351203484"/>
      <w:r>
        <w:rPr>
          <w:rFonts w:ascii="宋体" w:hAnsi="宋体"/>
          <w:sz w:val="24"/>
          <w:highlight w:val="non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四、</w:t>
      </w:r>
      <w:bookmarkEnd w:id="153"/>
      <w:r>
        <w:rPr>
          <w:rFonts w:hint="eastAsia" w:ascii="宋体" w:hAnsi="宋体" w:cs="宋体"/>
          <w:b/>
          <w:sz w:val="24"/>
          <w:highlight w:val="none"/>
        </w:rPr>
        <w:t xml:space="preserve">签约合同价、合同价格形式与付款方式</w:t>
      </w:r>
      <w:r>
        <w:rPr>
          <w:rFonts w:ascii="宋体" w:hAnsi="宋体"/>
          <w:b/>
          <w:sz w:val="24"/>
          <w:highlight w:val="none"/>
        </w:rPr>
      </w:r>
      <w:r/>
    </w:p>
    <w:p>
      <w:pPr>
        <w:pStyle w:val="613"/>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1.签约合同价为：人民币</w:t>
      </w:r>
      <w:r>
        <w:rPr>
          <w:rFonts w:hint="eastAsia" w:ascii="宋体" w:hAnsi="宋体" w:cs="宋体"/>
          <w:sz w:val="24"/>
          <w:highlight w:val="none"/>
          <w:u w:val="single"/>
        </w:rPr>
        <w:t xml:space="preserve">             </w:t>
      </w:r>
      <w:r>
        <w:rPr>
          <w:rFonts w:hint="eastAsia" w:ascii="宋体" w:hAnsi="宋体" w:cs="宋体"/>
          <w:sz w:val="24"/>
          <w:highlight w:val="none"/>
        </w:rPr>
        <w:t xml:space="preserve">（大写）</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613"/>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2.合同价格形式：</w:t>
      </w:r>
      <w:r>
        <w:rPr>
          <w:rFonts w:hint="eastAsia" w:ascii="宋体" w:hAnsi="宋体" w:cs="宋体"/>
          <w:sz w:val="24"/>
          <w:highlight w:val="none"/>
          <w:u w:val="single"/>
        </w:rPr>
        <w:t xml:space="preserve">固定综合单价合同</w:t>
      </w:r>
      <w:r>
        <w:rPr>
          <w:rFonts w:hint="eastAsia" w:ascii="宋体" w:hAnsi="宋体" w:cs="宋体"/>
          <w:sz w:val="24"/>
          <w:highlight w:val="none"/>
        </w:rPr>
        <w:t xml:space="preserve">。</w:t>
      </w:r>
      <w:r>
        <w:rPr>
          <w:rFonts w:ascii="宋体" w:hAnsi="宋体" w:cs="宋体"/>
          <w:sz w:val="24"/>
          <w:highlight w:val="none"/>
        </w:rPr>
      </w:r>
      <w:r/>
    </w:p>
    <w:p>
      <w:pPr>
        <w:pStyle w:val="613"/>
        <w:ind w:firstLine="480"/>
        <w:jc w:val="left"/>
        <w:spacing w:line="360" w:lineRule="auto"/>
        <w:widowControl/>
        <w:rPr>
          <w:rFonts w:ascii="宋体" w:hAnsi="宋体" w:cs="宋体"/>
          <w:sz w:val="24"/>
          <w:highlight w:val="none"/>
          <w:u w:val="single"/>
        </w:rPr>
      </w:pPr>
      <w:r>
        <w:rPr>
          <w:rFonts w:hint="eastAsia" w:ascii="宋体" w:hAnsi="宋体" w:cs="宋体"/>
          <w:sz w:val="24"/>
          <w:highlight w:val="none"/>
        </w:rPr>
        <w:t xml:space="preserve">3.付款方式：</w:t>
      </w:r>
      <w:r>
        <w:rPr>
          <w:rFonts w:hint="eastAsia" w:ascii="宋体" w:hAnsi="宋体" w:cs="宋体"/>
          <w:sz w:val="24"/>
          <w:highlight w:val="none"/>
          <w:u w:val="single"/>
          <w:lang w:eastAsia="zh-CN"/>
        </w:rPr>
        <w:t xml:space="preserve">工程竣工验收合格付至合同价60%，审计结束后付至审计价的80%，审计结束满一年付至审计价的97%，竣工验收合格满2年一次性付清</w:t>
      </w:r>
      <w:r>
        <w:rPr>
          <w:rFonts w:hint="eastAsia" w:ascii="宋体" w:hAnsi="宋体" w:cs="宋体"/>
          <w:sz w:val="24"/>
          <w:highlight w:val="none"/>
          <w:u w:val="single"/>
        </w:rPr>
        <w:t xml:space="preserve">。</w:t>
      </w:r>
      <w:r>
        <w:rPr>
          <w:rFonts w:ascii="宋体" w:hAnsi="宋体" w:cs="宋体"/>
          <w:sz w:val="24"/>
          <w:highlight w:val="none"/>
          <w:u w:val="single"/>
        </w:rPr>
      </w:r>
      <w:r/>
    </w:p>
    <w:p>
      <w:pPr>
        <w:pStyle w:val="613"/>
        <w:ind w:firstLine="480"/>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承包单位</w:t>
      </w:r>
      <w:bookmarkStart w:id="154" w:name="_Toc351203485"/>
      <w:r>
        <w:rPr>
          <w:rFonts w:hint="eastAsia" w:ascii="宋体" w:hAnsi="宋体" w:cs="宋体"/>
          <w:bCs/>
          <w:sz w:val="24"/>
          <w:highlight w:val="none"/>
        </w:rPr>
        <w:t xml:space="preserve">申请付款的程序应符合发包人的财务规定，并出具相应金额的正式发票。</w:t>
      </w:r>
      <w:r>
        <w:rPr>
          <w:rFonts w:ascii="宋体" w:hAnsi="宋体" w:cs="宋体"/>
          <w:bCs/>
          <w:sz w:val="24"/>
          <w:highlight w:val="none"/>
        </w:rPr>
      </w:r>
      <w:r/>
    </w:p>
    <w:p>
      <w:pPr>
        <w:pStyle w:val="613"/>
        <w:ind w:firstLine="482"/>
        <w:jc w:val="left"/>
        <w:spacing w:line="360" w:lineRule="auto"/>
        <w:widowControl/>
        <w:rPr>
          <w:rFonts w:ascii="宋体" w:hAnsi="宋体" w:cs="宋体"/>
          <w:sz w:val="24"/>
          <w:highlight w:val="none"/>
          <w:u w:val="single"/>
        </w:rPr>
      </w:pPr>
      <w:r>
        <w:rPr>
          <w:rFonts w:hint="eastAsia" w:ascii="宋体" w:hAnsi="宋体"/>
          <w:b/>
          <w:sz w:val="24"/>
          <w:highlight w:val="none"/>
        </w:rPr>
        <w:t xml:space="preserve">五、</w:t>
      </w:r>
      <w:bookmarkEnd w:id="154"/>
      <w:r>
        <w:rPr>
          <w:rFonts w:hint="eastAsia" w:ascii="宋体" w:hAnsi="宋体"/>
          <w:b/>
          <w:sz w:val="24"/>
          <w:highlight w:val="none"/>
        </w:rPr>
        <w:t xml:space="preserve">项目经理</w:t>
      </w:r>
      <w:r>
        <w:rPr>
          <w:rFonts w:ascii="宋体" w:hAnsi="宋体" w:cs="宋体"/>
          <w:sz w:val="24"/>
          <w:highlight w:val="none"/>
          <w:u w:val="single"/>
        </w:rPr>
      </w:r>
      <w:r/>
    </w:p>
    <w:p>
      <w:pPr>
        <w:pStyle w:val="613"/>
        <w:ind w:firstLine="480"/>
        <w:jc w:val="left"/>
        <w:spacing w:line="360" w:lineRule="auto"/>
        <w:widowControl/>
        <w:rPr>
          <w:rFonts w:ascii="宋体" w:hAnsi="宋体" w:cs="Arial"/>
          <w:bCs/>
          <w:sz w:val="24"/>
          <w:highlight w:val="none"/>
        </w:rPr>
      </w:pPr>
      <w:r>
        <w:rPr>
          <w:rFonts w:hint="eastAsia" w:ascii="宋体" w:hAnsi="宋体" w:eastAsia="Arial" w:cs="Arial"/>
          <w:bCs/>
          <w:sz w:val="24"/>
          <w:highlight w:val="none"/>
        </w:rPr>
        <w:t xml:space="preserve">承包人项目经理：</w:t>
      </w:r>
      <w:bookmarkStart w:id="155" w:name="_Toc351203487"/>
      <w:r>
        <w:rPr>
          <w:rFonts w:hint="eastAsia" w:ascii="宋体" w:hAnsi="宋体"/>
          <w:sz w:val="24"/>
          <w:highlight w:val="none"/>
          <w:u w:val="single"/>
        </w:rPr>
        <w:t xml:space="preserve">                   </w:t>
      </w:r>
      <w:r>
        <w:rPr>
          <w:rFonts w:hint="eastAsia" w:ascii="宋体" w:hAnsi="宋体"/>
          <w:sz w:val="24"/>
          <w:highlight w:val="none"/>
        </w:rPr>
        <w:t xml:space="preserve">。</w:t>
      </w:r>
      <w:r>
        <w:rPr>
          <w:rFonts w:ascii="宋体" w:hAnsi="宋体" w:cs="Arial"/>
          <w:bCs/>
          <w:sz w:val="24"/>
          <w:highlight w:val="none"/>
        </w:rPr>
      </w:r>
      <w:r/>
    </w:p>
    <w:p>
      <w:pPr>
        <w:pStyle w:val="613"/>
        <w:ind w:firstLine="482"/>
        <w:jc w:val="left"/>
        <w:spacing w:line="360" w:lineRule="auto"/>
        <w:widowControl/>
        <w:rPr>
          <w:rFonts w:ascii="宋体" w:hAnsi="宋体" w:cs="宋体"/>
          <w:sz w:val="24"/>
          <w:highlight w:val="none"/>
          <w:u w:val="single"/>
        </w:rPr>
      </w:pPr>
      <w:r>
        <w:rPr>
          <w:rFonts w:hint="eastAsia" w:ascii="宋体" w:hAnsi="宋体"/>
          <w:b/>
          <w:sz w:val="24"/>
          <w:highlight w:val="none"/>
        </w:rPr>
        <w:t xml:space="preserve">六、承诺</w:t>
      </w:r>
      <w:bookmarkEnd w:id="155"/>
      <w:r>
        <w:rPr>
          <w:rFonts w:ascii="宋体" w:hAnsi="宋体" w:cs="宋体"/>
          <w:sz w:val="24"/>
          <w:highlight w:val="none"/>
          <w:u w:val="single"/>
        </w:rPr>
      </w:r>
      <w:r/>
    </w:p>
    <w:p>
      <w:pPr>
        <w:pStyle w:val="613"/>
        <w:ind w:firstLine="480"/>
        <w:jc w:val="left"/>
        <w:spacing w:line="360" w:lineRule="auto"/>
        <w:widowControl/>
        <w:rPr>
          <w:rFonts w:ascii="宋体" w:hAnsi="宋体" w:cs="宋体"/>
          <w:sz w:val="24"/>
          <w:highlight w:val="none"/>
          <w:u w:val="single"/>
        </w:rPr>
      </w:pPr>
      <w:r>
        <w:rPr>
          <w:rFonts w:hint="eastAsia" w:ascii="宋体" w:hAnsi="宋体"/>
          <w:sz w:val="24"/>
          <w:highlight w:val="none"/>
        </w:rPr>
        <w:t xml:space="preserve">1.发包人承诺按照法律规定履行项目审批手续、筹集工程建设资金并按照合同约定的期限和方式支付合同价款。</w:t>
      </w:r>
      <w:r>
        <w:rPr>
          <w:rFonts w:ascii="宋体" w:hAnsi="宋体" w:cs="宋体"/>
          <w:sz w:val="24"/>
          <w:highlight w:val="none"/>
          <w:u w:val="single"/>
        </w:rPr>
      </w:r>
      <w:r/>
    </w:p>
    <w:p>
      <w:pPr>
        <w:pStyle w:val="613"/>
        <w:ind w:firstLine="480"/>
        <w:jc w:val="left"/>
        <w:spacing w:line="360" w:lineRule="auto"/>
        <w:widowControl/>
        <w:rPr>
          <w:rFonts w:ascii="宋体" w:hAnsi="宋体" w:cs="宋体"/>
          <w:sz w:val="24"/>
          <w:highlight w:val="none"/>
          <w:u w:val="single"/>
        </w:rPr>
      </w:pPr>
      <w:r>
        <w:rPr>
          <w:rFonts w:hint="eastAsia" w:ascii="宋体" w:hAnsi="宋体"/>
          <w:sz w:val="24"/>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sz w:val="24"/>
          <w:highlight w:val="none"/>
          <w:u w:val="single"/>
        </w:rPr>
      </w:r>
      <w:r/>
    </w:p>
    <w:p>
      <w:pPr>
        <w:pStyle w:val="613"/>
        <w:ind w:firstLine="480"/>
        <w:jc w:val="left"/>
        <w:spacing w:line="360" w:lineRule="auto"/>
        <w:widowControl/>
        <w:rPr>
          <w:rFonts w:ascii="宋体" w:hAnsi="宋体" w:cs="宋体"/>
          <w:sz w:val="24"/>
          <w:highlight w:val="none"/>
          <w:u w:val="single"/>
        </w:rPr>
      </w:pPr>
      <w:r>
        <w:rPr>
          <w:rFonts w:hint="eastAsia" w:ascii="宋体" w:hAnsi="宋体"/>
          <w:sz w:val="24"/>
          <w:highlight w:val="none"/>
        </w:rPr>
        <w:t xml:space="preserve">3.发包人和承包人通过招投标形式签订合同的，双方理解并承诺不再就同一工程另行签订与合同实质性内容相背离的协议。</w:t>
      </w:r>
      <w:bookmarkStart w:id="156" w:name="_Toc351203488"/>
      <w:r>
        <w:rPr>
          <w:rFonts w:ascii="宋体" w:hAnsi="宋体" w:cs="宋体"/>
          <w:sz w:val="24"/>
          <w:highlight w:val="none"/>
          <w:u w:val="single"/>
        </w:rPr>
      </w:r>
      <w:r/>
    </w:p>
    <w:p>
      <w:pPr>
        <w:pStyle w:val="613"/>
        <w:ind w:firstLine="482"/>
        <w:spacing w:line="360" w:lineRule="auto"/>
        <w:rPr>
          <w:rFonts w:ascii="宋体" w:hAnsi="宋体"/>
          <w:sz w:val="24"/>
          <w:highlight w:val="none"/>
        </w:rPr>
      </w:pPr>
      <w:r/>
      <w:bookmarkEnd w:id="156"/>
      <w:r/>
      <w:bookmarkStart w:id="157" w:name="_Toc351203489"/>
      <w:r>
        <w:rPr>
          <w:rFonts w:hint="eastAsia" w:ascii="宋体" w:hAnsi="宋体"/>
          <w:b/>
          <w:sz w:val="24"/>
          <w:highlight w:val="none"/>
        </w:rPr>
        <w:t xml:space="preserve">七、签订时间</w:t>
      </w:r>
      <w:bookmarkEnd w:id="157"/>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本合同于</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日签订。</w:t>
      </w:r>
      <w:bookmarkStart w:id="158" w:name="_Toc351203490"/>
      <w:r>
        <w:rPr>
          <w:rFonts w:ascii="宋体" w:hAnsi="宋体"/>
          <w:sz w:val="24"/>
          <w:highlight w:val="none"/>
        </w:rPr>
      </w:r>
      <w:r/>
    </w:p>
    <w:p>
      <w:pPr>
        <w:pStyle w:val="613"/>
        <w:ind w:firstLine="482"/>
        <w:spacing w:line="360" w:lineRule="auto"/>
        <w:rPr>
          <w:rFonts w:ascii="宋体" w:hAnsi="宋体"/>
          <w:sz w:val="24"/>
          <w:highlight w:val="none"/>
        </w:rPr>
      </w:pPr>
      <w:r>
        <w:rPr>
          <w:rFonts w:hint="eastAsia" w:ascii="宋体" w:hAnsi="宋体"/>
          <w:b/>
          <w:sz w:val="24"/>
          <w:highlight w:val="none"/>
        </w:rPr>
        <w:t xml:space="preserve">八、签订地点</w:t>
      </w:r>
      <w:bookmarkEnd w:id="158"/>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本合同在</w:t>
      </w:r>
      <w:r>
        <w:rPr>
          <w:rFonts w:hint="eastAsia" w:ascii="宋体" w:hAnsi="宋体"/>
          <w:sz w:val="24"/>
          <w:highlight w:val="none"/>
          <w:u w:val="single"/>
        </w:rPr>
        <w:t xml:space="preserve">           </w:t>
      </w:r>
      <w:r>
        <w:rPr>
          <w:rFonts w:hint="eastAsia" w:ascii="宋体" w:hAnsi="宋体"/>
          <w:sz w:val="24"/>
          <w:highlight w:val="none"/>
        </w:rPr>
        <w:t xml:space="preserve">签订。</w:t>
      </w:r>
      <w:bookmarkStart w:id="159" w:name="_Toc351203491"/>
      <w:r>
        <w:rPr>
          <w:rFonts w:ascii="宋体" w:hAnsi="宋体"/>
          <w:sz w:val="24"/>
          <w:highlight w:val="none"/>
        </w:rPr>
      </w:r>
      <w:r/>
    </w:p>
    <w:p>
      <w:pPr>
        <w:pStyle w:val="613"/>
        <w:ind w:firstLine="482"/>
        <w:spacing w:line="360" w:lineRule="auto"/>
        <w:rPr>
          <w:rFonts w:ascii="宋体" w:hAnsi="宋体"/>
          <w:sz w:val="24"/>
          <w:highlight w:val="none"/>
        </w:rPr>
      </w:pPr>
      <w:r>
        <w:rPr>
          <w:rFonts w:hint="eastAsia" w:ascii="宋体" w:hAnsi="宋体"/>
          <w:b/>
          <w:sz w:val="24"/>
          <w:highlight w:val="none"/>
        </w:rPr>
        <w:t xml:space="preserve">九、补充协议</w:t>
      </w:r>
      <w:bookmarkEnd w:id="159"/>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合同未尽事宜，合同当事人另行签订补充协议，补充协议是合同的组成部分。</w:t>
      </w:r>
      <w:bookmarkStart w:id="160" w:name="_Toc351203492"/>
      <w:r>
        <w:rPr>
          <w:rFonts w:ascii="宋体" w:hAnsi="宋体"/>
          <w:sz w:val="24"/>
          <w:highlight w:val="non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十、合同生效</w:t>
      </w:r>
      <w:bookmarkEnd w:id="160"/>
      <w:r>
        <w:rPr>
          <w:rFonts w:ascii="宋体" w:hAnsi="宋体"/>
          <w:b/>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本合同自承包人提交全部履约保证金（本合同价款10%）并由双方法定代表人或委托代理人签字并盖公章后生效。</w:t>
      </w:r>
      <w:bookmarkStart w:id="161" w:name="_Toc351203493"/>
      <w:r>
        <w:rPr>
          <w:rFonts w:ascii="宋体" w:hAnsi="宋体"/>
          <w:sz w:val="24"/>
          <w:highlight w:val="none"/>
        </w:rPr>
      </w:r>
      <w:r/>
    </w:p>
    <w:p>
      <w:pPr>
        <w:pStyle w:val="613"/>
        <w:ind w:firstLine="482"/>
        <w:spacing w:line="360" w:lineRule="auto"/>
        <w:rPr>
          <w:rFonts w:eastAsia="仿宋_GB2312"/>
          <w:sz w:val="24"/>
          <w:highlight w:val="none"/>
        </w:rPr>
      </w:pPr>
      <w:r>
        <w:rPr>
          <w:rFonts w:hint="eastAsia" w:ascii="宋体" w:hAnsi="宋体"/>
          <w:b/>
          <w:sz w:val="24"/>
          <w:highlight w:val="none"/>
        </w:rPr>
        <w:t xml:space="preserve">十一、合同份数</w:t>
      </w:r>
      <w:bookmarkEnd w:id="161"/>
      <w:r>
        <w:rPr>
          <w:rFonts w:eastAsia="仿宋_GB2312"/>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本合同一式</w:t>
      </w:r>
      <w:r>
        <w:rPr>
          <w:rFonts w:hint="eastAsia" w:ascii="宋体" w:hAnsi="宋体"/>
          <w:sz w:val="24"/>
          <w:highlight w:val="none"/>
          <w:u w:val="single"/>
        </w:rPr>
        <w:t xml:space="preserve">捌</w:t>
      </w:r>
      <w:r>
        <w:rPr>
          <w:rFonts w:hint="eastAsia" w:ascii="宋体" w:hAnsi="宋体"/>
          <w:sz w:val="24"/>
          <w:highlight w:val="none"/>
        </w:rPr>
        <w:t xml:space="preserve">份，均具有同等法律效力，发包人执</w:t>
      </w:r>
      <w:r>
        <w:rPr>
          <w:rFonts w:hint="eastAsia" w:ascii="宋体" w:hAnsi="宋体"/>
          <w:sz w:val="24"/>
          <w:highlight w:val="none"/>
          <w:u w:val="single"/>
        </w:rPr>
        <w:t xml:space="preserve">肆</w:t>
      </w:r>
      <w:r>
        <w:rPr>
          <w:rFonts w:hint="eastAsia" w:ascii="宋体" w:hAnsi="宋体"/>
          <w:sz w:val="24"/>
          <w:highlight w:val="none"/>
        </w:rPr>
        <w:t xml:space="preserve">份，承包人执</w:t>
      </w:r>
      <w:r>
        <w:rPr>
          <w:rFonts w:hint="eastAsia" w:ascii="宋体" w:hAnsi="宋体"/>
          <w:sz w:val="24"/>
          <w:highlight w:val="none"/>
          <w:u w:val="single"/>
        </w:rPr>
        <w:t xml:space="preserve">肆</w:t>
      </w:r>
      <w:r>
        <w:rPr>
          <w:rFonts w:hint="eastAsia" w:ascii="宋体" w:hAnsi="宋体"/>
          <w:sz w:val="24"/>
          <w:highlight w:val="none"/>
        </w:rPr>
        <w:t xml:space="preserve">份。</w:t>
      </w:r>
      <w:r>
        <w:rPr>
          <w:rFonts w:ascii="宋体" w:hAnsi="宋体"/>
          <w:sz w:val="24"/>
          <w:highlight w:val="none"/>
        </w:rPr>
      </w:r>
      <w:r/>
    </w:p>
    <w:p>
      <w:pPr>
        <w:pStyle w:val="613"/>
        <w:ind w:firstLine="480"/>
        <w:spacing w:line="360" w:lineRule="auto"/>
        <w:rPr>
          <w:rFonts w:eastAsia="仿宋_GB2312"/>
          <w:sz w:val="24"/>
          <w:highlight w:val="none"/>
        </w:rPr>
      </w:pPr>
      <w:r>
        <w:rPr>
          <w:rFonts w:eastAsia="仿宋_GB2312"/>
          <w:sz w:val="24"/>
          <w:highlight w:val="none"/>
        </w:rPr>
      </w:r>
      <w:r/>
    </w:p>
    <w:p>
      <w:pPr>
        <w:pStyle w:val="613"/>
        <w:ind w:firstLine="480"/>
        <w:spacing w:line="360" w:lineRule="auto"/>
        <w:rPr>
          <w:rFonts w:eastAsia="仿宋_GB2312"/>
          <w:sz w:val="24"/>
          <w:highlight w:val="none"/>
        </w:rPr>
      </w:pPr>
      <w:r>
        <w:rPr>
          <w:rFonts w:eastAsia="仿宋_GB2312"/>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发包人：  （公章）                      承包人：  （公章）</w:t>
      </w:r>
      <w:r>
        <w:rPr>
          <w:rFonts w:ascii="宋体" w:hAnsi="宋体"/>
          <w:sz w:val="24"/>
          <w:highlight w:val="none"/>
        </w:rPr>
      </w:r>
      <w:r/>
    </w:p>
    <w:p>
      <w:pPr>
        <w:pStyle w:val="613"/>
        <w:ind w:firstLine="480"/>
        <w:spacing w:line="360" w:lineRule="auto"/>
        <w:rPr>
          <w:rFonts w:ascii="宋体" w:hAnsi="宋体"/>
          <w:sz w:val="24"/>
          <w:highlight w:val="none"/>
          <w:u w:val="single"/>
        </w:rPr>
      </w:pPr>
      <w:r>
        <w:rPr>
          <w:rFonts w:ascii="宋体" w:hAnsi="宋体"/>
          <w:sz w:val="24"/>
          <w:highlight w:val="none"/>
          <w:u w:val="singl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法定代表人或其委托代理人：            法定代表人或其委托代理人：</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（签字）                               （签字）</w:t>
      </w:r>
      <w:r>
        <w:rPr>
          <w:rFonts w:ascii="宋体" w:hAnsi="宋体"/>
          <w:sz w:val="24"/>
          <w:highlight w:val="none"/>
        </w:rPr>
      </w:r>
      <w:r/>
    </w:p>
    <w:p>
      <w:pPr>
        <w:pStyle w:val="613"/>
        <w:ind w:firstLine="480"/>
        <w:spacing w:line="360" w:lineRule="auto"/>
        <w:rPr>
          <w:rFonts w:ascii="宋体" w:hAnsi="宋体"/>
          <w:sz w:val="24"/>
          <w:highlight w:val="none"/>
          <w:u w:val="single"/>
        </w:rPr>
      </w:pPr>
      <w:r>
        <w:rPr>
          <w:rFonts w:ascii="宋体" w:hAnsi="宋体"/>
          <w:sz w:val="24"/>
          <w:highlight w:val="none"/>
          <w:u w:val="single"/>
        </w:rPr>
      </w:r>
      <w:r/>
    </w:p>
    <w:p>
      <w:pPr>
        <w:pStyle w:val="613"/>
        <w:ind w:firstLine="480"/>
        <w:jc w:val="center"/>
        <w:spacing w:line="360" w:lineRule="auto"/>
        <w:widowControl/>
        <w:rPr>
          <w:rFonts w:ascii="宋体" w:hAnsi="宋体" w:cs="Arial"/>
          <w:sz w:val="24"/>
          <w:highlight w:val="none"/>
        </w:rPr>
      </w:pPr>
      <w:r/>
      <w:bookmarkStart w:id="162" w:name="_Toc351203494"/>
      <w:r/>
      <w:bookmarkStart w:id="163" w:name="_Toc28167"/>
      <w:r>
        <w:rPr>
          <w:rFonts w:ascii="宋体" w:hAnsi="宋体"/>
          <w:sz w:val="24"/>
          <w:highlight w:val="none"/>
        </w:rPr>
        <w:br w:type="page" w:clear="all"/>
      </w:r>
      <w:r>
        <w:rPr>
          <w:rFonts w:hint="eastAsia" w:ascii="宋体" w:hAnsi="宋体"/>
          <w:sz w:val="24"/>
          <w:highlight w:val="none"/>
        </w:rPr>
        <w:t xml:space="preserve">第二部分 通用合同条款</w:t>
      </w:r>
      <w:bookmarkEnd w:id="162"/>
      <w:r/>
      <w:bookmarkEnd w:id="163"/>
      <w:r/>
      <w:bookmarkStart w:id="164" w:name="_Toc337558727"/>
      <w:r/>
      <w:bookmarkEnd w:id="164"/>
      <w:r>
        <w:rPr>
          <w:rFonts w:ascii="宋体" w:hAnsi="宋体" w:cs="Arial"/>
          <w:sz w:val="24"/>
          <w:highlight w:val="none"/>
        </w:rPr>
      </w:r>
      <w:r/>
    </w:p>
    <w:p>
      <w:pPr>
        <w:pStyle w:val="613"/>
        <w:ind w:firstLine="480"/>
        <w:jc w:val="center"/>
        <w:spacing w:line="360" w:lineRule="auto"/>
        <w:rPr>
          <w:rFonts w:ascii="宋体" w:hAnsi="宋体"/>
          <w:sz w:val="24"/>
          <w:highlight w:val="none"/>
        </w:rPr>
      </w:pPr>
      <w:r>
        <w:rPr>
          <w:rFonts w:hint="eastAsia" w:ascii="宋体" w:hAnsi="宋体"/>
          <w:sz w:val="24"/>
          <w:highlight w:val="none"/>
        </w:rPr>
        <w:t xml:space="preserve">略 详见（GF—2017—0201）</w:t>
      </w:r>
      <w:bookmarkStart w:id="165" w:name="_Toc25770"/>
      <w:r/>
      <w:bookmarkStart w:id="166" w:name="_Toc351203632"/>
      <w:r>
        <w:rPr>
          <w:rFonts w:ascii="宋体" w:hAnsi="宋体"/>
          <w:sz w:val="24"/>
          <w:highlight w:val="none"/>
        </w:rPr>
      </w:r>
      <w:r/>
    </w:p>
    <w:p>
      <w:pPr>
        <w:pStyle w:val="613"/>
        <w:ind w:firstLine="480"/>
        <w:jc w:val="center"/>
        <w:spacing w:line="360" w:lineRule="auto"/>
        <w:rPr>
          <w:rFonts w:ascii="宋体" w:hAnsi="宋体"/>
          <w:sz w:val="24"/>
          <w:highlight w:val="none"/>
        </w:rPr>
      </w:pPr>
      <w:r>
        <w:rPr>
          <w:rFonts w:hint="eastAsia" w:ascii="宋体" w:hAnsi="宋体"/>
          <w:sz w:val="24"/>
          <w:highlight w:val="none"/>
        </w:rPr>
        <w:t xml:space="preserve">第三部分 专用合同条款</w:t>
      </w:r>
      <w:bookmarkEnd w:id="165"/>
      <w:r/>
      <w:bookmarkEnd w:id="166"/>
      <w:r/>
      <w:bookmarkStart w:id="167" w:name="_Toc351203633"/>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w:t>
      </w:r>
      <w:bookmarkStart w:id="168" w:name="_Toc296346657"/>
      <w:r/>
      <w:bookmarkStart w:id="169" w:name="_Toc292559866"/>
      <w:r/>
      <w:bookmarkStart w:id="170" w:name="_Toc296347155"/>
      <w:r/>
      <w:bookmarkStart w:id="171" w:name="_Toc297048342"/>
      <w:r/>
      <w:bookmarkStart w:id="172" w:name="_Toc296891196"/>
      <w:r/>
      <w:bookmarkStart w:id="173" w:name="_Toc297120456"/>
      <w:r/>
      <w:bookmarkStart w:id="174" w:name="_Toc296944495"/>
      <w:r/>
      <w:bookmarkStart w:id="175" w:name="_Toc292559361"/>
      <w:r/>
      <w:bookmarkStart w:id="176" w:name="_Toc296503156"/>
      <w:r/>
      <w:bookmarkStart w:id="177" w:name="_Toc296890984"/>
      <w:r>
        <w:rPr>
          <w:rFonts w:hint="eastAsia" w:ascii="宋体" w:hAnsi="宋体"/>
          <w:sz w:val="24"/>
          <w:highlight w:val="none"/>
        </w:rPr>
        <w:t xml:space="preserve">. 一般约定</w:t>
      </w:r>
      <w:bookmarkEnd w:id="167"/>
      <w:r/>
      <w:bookmarkEnd w:id="168"/>
      <w:r/>
      <w:bookmarkEnd w:id="169"/>
      <w:r/>
      <w:bookmarkEnd w:id="170"/>
      <w:r/>
      <w:bookmarkEnd w:id="171"/>
      <w:r/>
      <w:bookmarkEnd w:id="172"/>
      <w:r/>
      <w:bookmarkEnd w:id="173"/>
      <w:r/>
      <w:bookmarkEnd w:id="174"/>
      <w:r/>
      <w:bookmarkEnd w:id="175"/>
      <w:r/>
      <w:bookmarkEnd w:id="176"/>
      <w:r/>
      <w:bookmarkEnd w:id="177"/>
      <w:r>
        <w:rPr>
          <w:rFonts w:ascii="宋体" w:hAnsi="宋体"/>
          <w:sz w:val="24"/>
          <w:highlight w:val="none"/>
        </w:rPr>
      </w:r>
      <w:r/>
    </w:p>
    <w:p>
      <w:pPr>
        <w:pStyle w:val="613"/>
        <w:ind w:firstLine="480"/>
        <w:spacing w:line="360" w:lineRule="auto"/>
        <w:rPr>
          <w:rFonts w:ascii="宋体" w:hAnsi="宋体"/>
          <w:sz w:val="24"/>
          <w:highlight w:val="none"/>
        </w:rPr>
      </w:pPr>
      <w:r/>
      <w:bookmarkStart w:id="178" w:name="_Toc7931"/>
      <w:r>
        <w:rPr>
          <w:rFonts w:hint="eastAsia" w:ascii="宋体" w:hAnsi="宋体"/>
          <w:sz w:val="24"/>
          <w:highlight w:val="none"/>
        </w:rPr>
        <w:t xml:space="preserve">1.1 词语定义</w:t>
      </w:r>
      <w:bookmarkEnd w:id="178"/>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1.1.1合同</w:t>
      </w:r>
      <w:r>
        <w:rPr>
          <w:rFonts w:ascii="宋体" w:hAnsi="宋体"/>
          <w:sz w:val="24"/>
          <w:highlight w:val="none"/>
        </w:rPr>
      </w:r>
      <w:r/>
    </w:p>
    <w:p>
      <w:pPr>
        <w:pStyle w:val="613"/>
        <w:ind w:firstLine="480"/>
        <w:spacing w:line="360" w:lineRule="auto"/>
        <w:rPr>
          <w:rFonts w:ascii="宋体" w:hAnsi="宋体"/>
          <w:sz w:val="24"/>
          <w:highlight w:val="none"/>
          <w:u w:val="single"/>
        </w:rPr>
      </w:pPr>
      <w:r>
        <w:rPr>
          <w:rFonts w:hint="eastAsia" w:ascii="宋体" w:hAnsi="宋体"/>
          <w:sz w:val="24"/>
          <w:highlight w:val="none"/>
        </w:rPr>
        <w:t xml:space="preserve">1.1.1.1其他合同文件包括：</w:t>
      </w:r>
      <w:r>
        <w:rPr>
          <w:rFonts w:hint="eastAsia" w:ascii="宋体" w:hAnsi="宋体"/>
          <w:sz w:val="24"/>
          <w:highlight w:val="none"/>
          <w:u w:val="single"/>
        </w:rPr>
        <w:t xml:space="preserve">经监理工程师、发包人代表签字并经发包人盖章确认的涉及工期、质量、价款调整内容的签证单、联系函、技术核定单等。</w:t>
      </w:r>
      <w:r>
        <w:rPr>
          <w:rFonts w:ascii="宋体" w:hAnsi="宋体"/>
          <w:sz w:val="24"/>
          <w:highlight w:val="none"/>
          <w:u w:val="singl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1.1.2 合同当事人及其他相关方</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1.1.2.1监理人：</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名    称：</w:t>
      </w:r>
      <w:bookmarkStart w:id="179" w:name="OLE_LINK19"/>
      <w:r/>
      <w:bookmarkEnd w:id="179"/>
      <w:r>
        <w:rPr>
          <w:rFonts w:hint="eastAsia" w:ascii="宋体" w:hAnsi="宋体"/>
          <w:sz w:val="24"/>
          <w:highlight w:val="none"/>
          <w:u w:val="single"/>
        </w:rPr>
        <w:t xml:space="preserve">               </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1.1.2.2 设计人：</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名    称：</w:t>
      </w:r>
      <w:r>
        <w:rPr>
          <w:rFonts w:hint="eastAsia" w:ascii="宋体" w:hAnsi="宋体"/>
          <w:sz w:val="24"/>
          <w:highlight w:val="none"/>
          <w:u w:val="single"/>
        </w:rPr>
        <w:t xml:space="preserve">               </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1.1.3 工程和设备</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1.1.3.1作为施工现场组成部分的其他场所包括：</w:t>
      </w:r>
      <w:r>
        <w:rPr>
          <w:rFonts w:hint="eastAsia" w:ascii="宋体" w:hAnsi="宋体" w:cs="宋体"/>
          <w:bCs/>
          <w:sz w:val="24"/>
          <w:highlight w:val="none"/>
          <w:u w:val="single"/>
        </w:rPr>
        <w:t xml:space="preserve">按现状，由承包人现场勘察，自行处理，且费用已包含在合同价款中，具体按招标文件的规定</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1.1.3.2 永久占地包括：</w:t>
      </w:r>
      <w:r>
        <w:rPr>
          <w:rFonts w:hint="eastAsia" w:ascii="宋体" w:hAnsi="宋体"/>
          <w:sz w:val="24"/>
          <w:highlight w:val="none"/>
          <w:u w:val="single"/>
        </w:rPr>
        <w:t xml:space="preserve">发包人项目红线范围内的用地</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1.2法律 </w:t>
      </w:r>
      <w:r>
        <w:rPr>
          <w:rFonts w:ascii="宋体" w:hAnsi="宋体"/>
          <w:sz w:val="24"/>
          <w:highlight w:val="none"/>
        </w:rPr>
      </w:r>
      <w:r/>
    </w:p>
    <w:p>
      <w:pPr>
        <w:pStyle w:val="613"/>
        <w:ind w:firstLine="480"/>
        <w:spacing w:line="360" w:lineRule="auto"/>
        <w:rPr>
          <w:rFonts w:ascii="宋体" w:hAnsi="宋体"/>
          <w:sz w:val="24"/>
          <w:highlight w:val="none"/>
          <w:u w:val="single"/>
        </w:rPr>
      </w:pPr>
      <w:r>
        <w:rPr>
          <w:rFonts w:hint="eastAsia" w:ascii="宋体" w:hAnsi="宋体"/>
          <w:sz w:val="24"/>
          <w:highlight w:val="none"/>
        </w:rPr>
        <w:t xml:space="preserve">适用于合同的其他规范性文件：</w:t>
      </w:r>
      <w:r>
        <w:rPr>
          <w:rFonts w:hint="eastAsia" w:ascii="宋体" w:hAnsi="宋体"/>
          <w:sz w:val="24"/>
          <w:highlight w:val="none"/>
          <w:u w:val="single"/>
        </w:rPr>
        <w:t xml:space="preserve">《中华人民共和国建筑法》《中华人民共和国民法典》《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例》《江苏省建筑市场管理条例》等。</w:t>
      </w:r>
      <w:r>
        <w:rPr>
          <w:rFonts w:ascii="宋体" w:hAnsi="宋体"/>
          <w:sz w:val="24"/>
          <w:highlight w:val="none"/>
          <w:u w:val="singl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1.3 标准和规范</w:t>
      </w:r>
      <w:r>
        <w:rPr>
          <w:rFonts w:ascii="宋体" w:hAnsi="宋体"/>
          <w:sz w:val="24"/>
          <w:highlight w:val="none"/>
        </w:rPr>
      </w:r>
      <w:r/>
    </w:p>
    <w:p>
      <w:pPr>
        <w:pStyle w:val="613"/>
        <w:ind w:firstLine="480"/>
        <w:spacing w:line="360" w:lineRule="auto"/>
        <w:rPr>
          <w:rFonts w:ascii="宋体" w:hAnsi="宋体"/>
          <w:sz w:val="24"/>
          <w:highlight w:val="none"/>
          <w:u w:val="single"/>
        </w:rPr>
      </w:pPr>
      <w:r>
        <w:rPr>
          <w:rFonts w:hint="eastAsia" w:ascii="宋体" w:hAnsi="宋体"/>
          <w:sz w:val="24"/>
          <w:highlight w:val="none"/>
          <w:u w:val="single"/>
        </w:rPr>
        <w:t xml:space="preserve">1.3.1适用于工程的标准规范包括：现行建筑工程相关的规范、规程、标准、规定、图集等。</w:t>
      </w:r>
      <w:r>
        <w:rPr>
          <w:rFonts w:ascii="宋体" w:hAnsi="宋体"/>
          <w:sz w:val="24"/>
          <w:highlight w:val="none"/>
          <w:u w:val="single"/>
        </w:rPr>
      </w:r>
      <w:r/>
    </w:p>
    <w:p>
      <w:pPr>
        <w:pStyle w:val="613"/>
        <w:ind w:firstLine="482"/>
        <w:spacing w:line="360" w:lineRule="auto"/>
        <w:rPr>
          <w:rFonts w:hint="eastAsia" w:ascii="宋体" w:hAnsi="宋体"/>
          <w:b/>
          <w:sz w:val="24"/>
          <w:highlight w:val="none"/>
        </w:rPr>
      </w:pPr>
      <w:r/>
      <w:bookmarkStart w:id="180" w:name="_Toc25091"/>
      <w:r>
        <w:rPr>
          <w:rFonts w:hint="eastAsia" w:ascii="宋体" w:hAnsi="宋体"/>
          <w:b/>
          <w:sz w:val="24"/>
          <w:highlight w:val="none"/>
        </w:rPr>
        <w:t xml:space="preserve">1.4合同文件的优先顺序</w:t>
      </w:r>
      <w:bookmarkEnd w:id="180"/>
      <w:r>
        <w:rPr>
          <w:rFonts w:hint="eastAsia" w:ascii="宋体" w:hAnsi="宋体"/>
          <w:b/>
          <w:sz w:val="24"/>
          <w:highlight w:val="none"/>
        </w:rPr>
      </w:r>
      <w:r/>
    </w:p>
    <w:p>
      <w:pPr>
        <w:pStyle w:val="613"/>
        <w:ind w:firstLine="480"/>
        <w:spacing w:line="360" w:lineRule="auto"/>
        <w:rPr>
          <w:rFonts w:ascii="宋体" w:hAnsi="宋体"/>
          <w:sz w:val="24"/>
          <w:highlight w:val="none"/>
          <w:u w:val="single"/>
        </w:rPr>
      </w:pPr>
      <w:r>
        <w:rPr>
          <w:rFonts w:hint="eastAsia" w:ascii="宋体" w:hAnsi="宋体"/>
          <w:sz w:val="24"/>
          <w:highlight w:val="none"/>
        </w:rPr>
        <w:t xml:space="preserve">合同文件组成及优先顺序为：</w:t>
      </w:r>
      <w:r>
        <w:rPr>
          <w:rFonts w:hint="eastAsia" w:ascii="宋体" w:hAnsi="宋体"/>
          <w:sz w:val="24"/>
          <w:highlight w:val="none"/>
          <w:u w:val="single"/>
        </w:rPr>
        <w:t xml:space="preserve">（1）合同协议书；（2）成交通知书；（3）投标函及其附录；（4）专用合同条款及其附件；（5）通用合同条款；（6）技术标准和要求；（7）图纸；（8）已标价的工程量清单或预算书；（9）其他合同文件</w:t>
      </w:r>
      <w:r>
        <w:rPr>
          <w:rFonts w:hint="eastAsia" w:ascii="宋体" w:hAnsi="宋体"/>
          <w:sz w:val="24"/>
          <w:highlight w:val="none"/>
        </w:rPr>
        <w:t xml:space="preserve">。</w:t>
      </w:r>
      <w:r>
        <w:rPr>
          <w:rFonts w:ascii="宋体" w:hAnsi="宋体"/>
          <w:sz w:val="24"/>
          <w:highlight w:val="none"/>
          <w:u w:val="single"/>
        </w:rPr>
      </w:r>
      <w:r/>
    </w:p>
    <w:p>
      <w:pPr>
        <w:pStyle w:val="613"/>
        <w:ind w:firstLine="482"/>
        <w:spacing w:line="360" w:lineRule="auto"/>
        <w:rPr>
          <w:rFonts w:ascii="宋体" w:hAnsi="宋体"/>
          <w:b/>
          <w:sz w:val="24"/>
          <w:highlight w:val="none"/>
        </w:rPr>
      </w:pPr>
      <w:r/>
      <w:bookmarkStart w:id="181" w:name="_Toc8793"/>
      <w:r>
        <w:rPr>
          <w:rFonts w:hint="eastAsia" w:ascii="宋体" w:hAnsi="宋体"/>
          <w:b/>
          <w:sz w:val="24"/>
          <w:highlight w:val="none"/>
        </w:rPr>
        <w:t xml:space="preserve">1.5 图纸和承包人文件</w:t>
      </w:r>
      <w:bookmarkEnd w:id="181"/>
      <w:r>
        <w:rPr>
          <w:rFonts w:hint="eastAsia" w:ascii="宋体" w:hAnsi="宋体"/>
          <w:b/>
          <w:sz w:val="24"/>
          <w:highlight w:val="none"/>
        </w:rPr>
        <w:tab/>
      </w:r>
      <w:r>
        <w:rPr>
          <w:rFonts w:ascii="宋体" w:hAnsi="宋体"/>
          <w:b/>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1.5.1 图纸的提供</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发包人向承包人提供图纸的期限：</w:t>
      </w:r>
      <w:r>
        <w:rPr>
          <w:rFonts w:hint="eastAsia" w:ascii="宋体" w:hAnsi="宋体"/>
          <w:sz w:val="24"/>
          <w:highlight w:val="none"/>
          <w:u w:val="single"/>
        </w:rPr>
        <w:t xml:space="preserve">工程开工前</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发包人向承包人提供图纸的数量：</w:t>
      </w:r>
      <w:r>
        <w:rPr>
          <w:rFonts w:hint="eastAsia" w:ascii="宋体" w:hAnsi="宋体"/>
          <w:sz w:val="24"/>
          <w:highlight w:val="none"/>
          <w:u w:val="single"/>
        </w:rPr>
        <w:t xml:space="preserve">按工程实际提供</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发包人向承包人提供图纸的内容：</w:t>
      </w:r>
      <w:r>
        <w:rPr>
          <w:rFonts w:hint="eastAsia" w:ascii="宋体" w:hAnsi="宋体"/>
          <w:sz w:val="24"/>
          <w:highlight w:val="none"/>
          <w:u w:val="single"/>
        </w:rPr>
        <w:t xml:space="preserve">本合同承包范围内的全部工程的图纸</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1.5.2承包人文件</w:t>
      </w:r>
      <w:r>
        <w:rPr>
          <w:rFonts w:ascii="宋体" w:hAnsi="宋体"/>
          <w:sz w:val="24"/>
          <w:highlight w:val="none"/>
        </w:rPr>
      </w:r>
      <w:r/>
    </w:p>
    <w:p>
      <w:pPr>
        <w:pStyle w:val="613"/>
        <w:ind w:firstLine="480"/>
        <w:spacing w:line="360" w:lineRule="auto"/>
        <w:rPr>
          <w:rFonts w:ascii="宋体" w:hAnsi="宋体"/>
          <w:sz w:val="24"/>
          <w:highlight w:val="none"/>
          <w:u w:val="single"/>
        </w:rPr>
      </w:pPr>
      <w:r>
        <w:rPr>
          <w:rFonts w:hint="eastAsia" w:ascii="宋体" w:hAnsi="宋体"/>
          <w:sz w:val="24"/>
          <w:highlight w:val="none"/>
        </w:rPr>
        <w:t xml:space="preserve">需要由承包人提供的文件，包括：</w:t>
      </w:r>
      <w:r>
        <w:rPr>
          <w:rFonts w:hint="eastAsia" w:ascii="宋体" w:hAnsi="宋体"/>
          <w:sz w:val="24"/>
          <w:highlight w:val="none"/>
          <w:u w:val="single"/>
        </w:rPr>
        <w:t xml:space="preserve">开工前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sz w:val="24"/>
          <w:highlight w:val="none"/>
        </w:rPr>
        <w:t xml:space="preserve">；</w:t>
      </w:r>
      <w:r>
        <w:rPr>
          <w:rFonts w:ascii="宋体" w:hAnsi="宋体"/>
          <w:sz w:val="24"/>
          <w:highlight w:val="none"/>
          <w:u w:val="singl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承包人提供的文件的期限为：</w:t>
      </w:r>
      <w:r>
        <w:rPr>
          <w:rFonts w:hint="eastAsia" w:ascii="宋体" w:hAnsi="宋体"/>
          <w:sz w:val="24"/>
          <w:highlight w:val="none"/>
          <w:u w:val="single"/>
        </w:rPr>
        <w:t xml:space="preserve">      同上         </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承包人提供的文件的数量为：</w:t>
      </w:r>
      <w:r>
        <w:rPr>
          <w:rFonts w:hint="eastAsia" w:ascii="宋体" w:hAnsi="宋体"/>
          <w:sz w:val="24"/>
          <w:highlight w:val="none"/>
          <w:u w:val="single"/>
        </w:rPr>
        <w:t xml:space="preserve">      一式四套     </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承包人提供的文件的形式为：</w:t>
      </w:r>
      <w:r>
        <w:rPr>
          <w:rFonts w:hint="eastAsia" w:ascii="宋体" w:hAnsi="宋体"/>
          <w:sz w:val="24"/>
          <w:highlight w:val="none"/>
          <w:u w:val="single"/>
        </w:rPr>
        <w:t xml:space="preserve">   书面版和电子版  </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发包人审批承包人文件的期限：</w:t>
      </w:r>
      <w:r>
        <w:rPr>
          <w:rFonts w:hint="eastAsia" w:ascii="宋体" w:hAnsi="宋体"/>
          <w:sz w:val="24"/>
          <w:highlight w:val="none"/>
          <w:u w:val="single"/>
        </w:rPr>
        <w:t xml:space="preserve">收到文件后7天  </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1.5.2现场图纸准备</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关于现场图纸准备的约定：</w:t>
      </w:r>
      <w:r>
        <w:rPr>
          <w:rFonts w:hint="eastAsia" w:ascii="宋体" w:hAnsi="宋体"/>
          <w:sz w:val="24"/>
          <w:highlight w:val="none"/>
          <w:u w:val="single"/>
        </w:rPr>
        <w:t xml:space="preserve">由承包人负责准备现场图纸</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bookmarkStart w:id="182" w:name="_Toc3468"/>
      <w:r>
        <w:rPr>
          <w:rFonts w:hint="eastAsia" w:ascii="宋体" w:hAnsi="宋体"/>
          <w:sz w:val="24"/>
          <w:highlight w:val="none"/>
        </w:rPr>
        <w:t xml:space="preserve">1.6 联络</w:t>
      </w:r>
      <w:bookmarkEnd w:id="182"/>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1.6.1发包人和承包人应当在</w:t>
      </w:r>
      <w:r>
        <w:rPr>
          <w:rFonts w:hint="eastAsia" w:ascii="宋体" w:hAnsi="宋体"/>
          <w:sz w:val="24"/>
          <w:highlight w:val="none"/>
          <w:u w:val="single"/>
        </w:rPr>
        <w:t xml:space="preserve">3</w:t>
      </w:r>
      <w:r>
        <w:rPr>
          <w:rFonts w:hint="eastAsia" w:ascii="宋体" w:hAnsi="宋体"/>
          <w:sz w:val="24"/>
          <w:highlight w:val="none"/>
        </w:rPr>
        <w:t xml:space="preserve">天内将与合同有关的通知、批准、证明、证书、指示、指令、要求、请求、同意、意见、确定和决定等书面函件送达对方当事人。</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1.7.2 发包人接收文件的地点：</w:t>
      </w:r>
      <w:r>
        <w:rPr>
          <w:rFonts w:hint="eastAsia" w:ascii="宋体" w:hAnsi="宋体"/>
          <w:sz w:val="24"/>
          <w:highlight w:val="none"/>
          <w:u w:val="single"/>
        </w:rPr>
        <w:t xml:space="preserve">发包人办公室</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承包人接收文件的地点：</w:t>
      </w:r>
      <w:r>
        <w:rPr>
          <w:rFonts w:hint="eastAsia" w:ascii="宋体" w:hAnsi="宋体"/>
          <w:sz w:val="24"/>
          <w:highlight w:val="none"/>
          <w:u w:val="single"/>
        </w:rPr>
        <w:t xml:space="preserve">项目现场办公室或承包人住所地</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承包人指定的接收人为：</w:t>
      </w:r>
      <w:r>
        <w:rPr>
          <w:rFonts w:hint="eastAsia" w:ascii="宋体" w:hAnsi="宋体"/>
          <w:sz w:val="24"/>
          <w:highlight w:val="none"/>
          <w:u w:val="single"/>
        </w:rPr>
        <w:t xml:space="preserve">项目部人员</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监理人接收文件的地点：</w:t>
      </w:r>
      <w:r>
        <w:rPr>
          <w:rFonts w:hint="eastAsia" w:ascii="宋体" w:hAnsi="宋体"/>
          <w:sz w:val="24"/>
          <w:highlight w:val="none"/>
          <w:u w:val="single"/>
        </w:rPr>
        <w:t xml:space="preserve">项目现场办公室</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监理人指定的接收人为：</w:t>
      </w:r>
      <w:r>
        <w:rPr>
          <w:rFonts w:hint="eastAsia" w:ascii="宋体" w:hAnsi="宋体"/>
          <w:sz w:val="24"/>
          <w:highlight w:val="none"/>
          <w:u w:val="single"/>
        </w:rPr>
        <w:t xml:space="preserve">现场监理</w:t>
      </w:r>
      <w:r>
        <w:rPr>
          <w:rFonts w:hint="eastAsia" w:ascii="宋体" w:hAnsi="宋体"/>
          <w:sz w:val="24"/>
          <w:highlight w:val="none"/>
        </w:rPr>
        <w:t xml:space="preserve">。</w:t>
      </w:r>
      <w:r>
        <w:rPr>
          <w:rFonts w:ascii="宋体" w:hAnsi="宋体"/>
          <w:sz w:val="24"/>
          <w:highlight w:val="none"/>
        </w:rPr>
      </w:r>
      <w:r/>
    </w:p>
    <w:p>
      <w:pPr>
        <w:pStyle w:val="613"/>
        <w:ind w:firstLine="482"/>
        <w:spacing w:line="360" w:lineRule="auto"/>
        <w:rPr>
          <w:rFonts w:ascii="宋体" w:hAnsi="宋体"/>
          <w:b/>
          <w:sz w:val="24"/>
          <w:highlight w:val="none"/>
        </w:rPr>
      </w:pPr>
      <w:r/>
      <w:bookmarkStart w:id="183" w:name="_Toc14019"/>
      <w:r>
        <w:rPr>
          <w:rFonts w:hint="eastAsia" w:ascii="宋体" w:hAnsi="宋体"/>
          <w:b/>
          <w:sz w:val="24"/>
          <w:highlight w:val="none"/>
        </w:rPr>
        <w:t xml:space="preserve">1.8交通运输</w:t>
      </w:r>
      <w:bookmarkEnd w:id="183"/>
      <w:r>
        <w:rPr>
          <w:rFonts w:ascii="宋体" w:hAnsi="宋体"/>
          <w:b/>
          <w:sz w:val="24"/>
          <w:highlight w:val="none"/>
        </w:rPr>
      </w:r>
      <w:r/>
    </w:p>
    <w:p>
      <w:pPr>
        <w:pStyle w:val="613"/>
        <w:ind w:firstLine="480"/>
        <w:spacing w:line="360" w:lineRule="auto"/>
        <w:rPr>
          <w:rFonts w:ascii="宋体" w:hAnsi="宋体"/>
          <w:sz w:val="24"/>
          <w:highlight w:val="none"/>
        </w:rPr>
      </w:pPr>
      <w:r/>
      <w:bookmarkStart w:id="184" w:name="_Toc27740"/>
      <w:r>
        <w:rPr>
          <w:rFonts w:hint="eastAsia" w:ascii="宋体" w:hAnsi="宋体"/>
          <w:sz w:val="24"/>
          <w:highlight w:val="none"/>
        </w:rPr>
        <w:t xml:space="preserve">1</w:t>
      </w:r>
      <w:bookmarkStart w:id="185" w:name="_Toc312677986"/>
      <w:r/>
      <w:bookmarkStart w:id="186" w:name="_Toc300934943"/>
      <w:r/>
      <w:bookmarkStart w:id="187" w:name="_Toc304295521"/>
      <w:r/>
      <w:bookmarkStart w:id="188" w:name="_Toc303539100"/>
      <w:r/>
      <w:bookmarkStart w:id="189" w:name="_Toc318581155"/>
      <w:r>
        <w:rPr>
          <w:rFonts w:hint="eastAsia" w:ascii="宋体" w:hAnsi="宋体"/>
          <w:sz w:val="24"/>
          <w:highlight w:val="none"/>
        </w:rPr>
        <w:t xml:space="preserve">.8.1 出入现场的权利</w:t>
      </w:r>
      <w:bookmarkEnd w:id="184"/>
      <w:r>
        <w:rPr>
          <w:rFonts w:ascii="宋体" w:hAnsi="宋体"/>
          <w:sz w:val="24"/>
          <w:highlight w:val="none"/>
        </w:rPr>
      </w:r>
      <w:r/>
    </w:p>
    <w:p>
      <w:pPr>
        <w:pStyle w:val="613"/>
        <w:ind w:firstLine="480"/>
        <w:spacing w:line="360" w:lineRule="auto"/>
        <w:rPr>
          <w:rFonts w:ascii="宋体" w:hAnsi="宋体"/>
          <w:sz w:val="24"/>
          <w:highlight w:val="none"/>
          <w:u w:val="single"/>
        </w:rPr>
      </w:pPr>
      <w:r>
        <w:rPr>
          <w:rFonts w:hint="eastAsia" w:ascii="宋体" w:hAnsi="宋体"/>
          <w:sz w:val="24"/>
          <w:highlight w:val="none"/>
        </w:rPr>
        <w:t xml:space="preserve">关于出入现场的权利的约定：</w:t>
      </w:r>
      <w:r>
        <w:rPr>
          <w:rFonts w:hint="eastAsia" w:ascii="宋体" w:hAnsi="宋体"/>
          <w:sz w:val="24"/>
          <w:highlight w:val="none"/>
          <w:u w:val="single"/>
        </w:rPr>
        <w:t xml:space="preserve">（1）承包人已对施工场地现场勘察，由发包人按现状交付承包人施工，且施工场地平整等费用已包含在合同价款中。</w:t>
      </w:r>
      <w:bookmarkEnd w:id="185"/>
      <w:r/>
      <w:bookmarkEnd w:id="186"/>
      <w:r/>
      <w:bookmarkEnd w:id="187"/>
      <w:r/>
      <w:bookmarkEnd w:id="188"/>
      <w:r/>
      <w:bookmarkEnd w:id="189"/>
      <w:r>
        <w:rPr>
          <w:rFonts w:ascii="宋体" w:hAnsi="宋体"/>
          <w:sz w:val="24"/>
          <w:highlight w:val="none"/>
          <w:u w:val="single"/>
        </w:rPr>
      </w:r>
      <w:r/>
    </w:p>
    <w:p>
      <w:pPr>
        <w:pStyle w:val="613"/>
        <w:ind w:firstLine="480"/>
        <w:spacing w:line="360" w:lineRule="auto"/>
        <w:rPr>
          <w:rFonts w:ascii="宋体" w:hAnsi="宋体"/>
          <w:sz w:val="24"/>
          <w:highlight w:val="none"/>
          <w:u w:val="single"/>
        </w:rPr>
      </w:pPr>
      <w:r>
        <w:rPr>
          <w:rFonts w:hint="eastAsia" w:ascii="宋体" w:hAnsi="宋体"/>
          <w:sz w:val="24"/>
          <w:highlight w:val="none"/>
          <w:u w:val="single"/>
        </w:rPr>
        <w:t xml:space="preserve">（2）承包人独立、有效的做好该工程周边的有关群众工作，并充分考虑工程实施范围内外的施工单位、个人和其他因承包人原因可能出现阻挠施工的情况，若因此发生机械台班停置费、二次机械进退场费、人员窝工、处理周边群众纠纷等费用和损失等，由承包人自行承担，并已列入合同价款中，且因此发生的延误工期不予顺延。</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3）承包人应根据工程规模及技术参数合理预见工程施工所需的进出施工现场的方式、路径等，并对施工范围内外原有道路、苗木和交通设施进行有效保护，如因开道口或承包人原因造成道路、苗木或交通设施损坏，承包人必须进行无偿修复并办理相关手续。因承包人未合理预见所增加的费用和（或）延误的工期由承包人承担；</w:t>
      </w:r>
      <w:r>
        <w:rPr>
          <w:rFonts w:ascii="宋体" w:hAnsi="宋体"/>
          <w:sz w:val="24"/>
          <w:highlight w:val="none"/>
          <w:u w:val="single"/>
        </w:rPr>
      </w:r>
      <w:r/>
    </w:p>
    <w:p>
      <w:pPr>
        <w:pStyle w:val="613"/>
        <w:ind w:firstLine="480"/>
        <w:jc w:val="left"/>
        <w:spacing w:line="360" w:lineRule="auto"/>
        <w:rPr>
          <w:rFonts w:ascii="宋体" w:hAnsi="宋体"/>
          <w:sz w:val="24"/>
          <w:highlight w:val="none"/>
        </w:rPr>
      </w:pPr>
      <w:r/>
      <w:bookmarkStart w:id="190" w:name="_Toc8902"/>
      <w:r>
        <w:rPr>
          <w:rFonts w:hint="eastAsia" w:ascii="宋体" w:hAnsi="宋体"/>
          <w:sz w:val="24"/>
          <w:highlight w:val="none"/>
        </w:rPr>
        <w:t xml:space="preserve">1</w:t>
      </w:r>
      <w:bookmarkStart w:id="191" w:name="_Toc304295522"/>
      <w:r/>
      <w:bookmarkStart w:id="192" w:name="_Toc303539101"/>
      <w:r/>
      <w:bookmarkStart w:id="193" w:name="_Toc312677987"/>
      <w:r/>
      <w:bookmarkStart w:id="194" w:name="_Toc300934944"/>
      <w:r/>
      <w:bookmarkStart w:id="195" w:name="_Toc318581156"/>
      <w:r>
        <w:rPr>
          <w:rFonts w:hint="eastAsia" w:ascii="宋体" w:hAnsi="宋体"/>
          <w:sz w:val="24"/>
          <w:highlight w:val="none"/>
        </w:rPr>
        <w:t xml:space="preserve">.8.2场内交通</w:t>
      </w:r>
      <w:bookmarkEnd w:id="190"/>
      <w:r>
        <w:rPr>
          <w:rFonts w:ascii="宋体" w:hAnsi="宋体"/>
          <w:sz w:val="24"/>
          <w:highlight w:val="none"/>
        </w:rPr>
      </w:r>
      <w:r/>
    </w:p>
    <w:p>
      <w:pPr>
        <w:pStyle w:val="613"/>
        <w:ind w:firstLine="480"/>
        <w:jc w:val="left"/>
        <w:spacing w:line="360" w:lineRule="auto"/>
        <w:widowControl/>
        <w:rPr>
          <w:rFonts w:ascii="宋体" w:hAnsi="宋体"/>
          <w:sz w:val="24"/>
          <w:highlight w:val="none"/>
        </w:rPr>
      </w:pPr>
      <w:r>
        <w:rPr>
          <w:rFonts w:hint="eastAsia" w:ascii="宋体" w:hAnsi="宋体"/>
          <w:sz w:val="24"/>
          <w:highlight w:val="none"/>
        </w:rPr>
        <w:t xml:space="preserve">关于场外交通和场内交通的边界的约定：</w:t>
      </w:r>
      <w:r>
        <w:rPr>
          <w:rFonts w:hint="eastAsia" w:ascii="宋体" w:hAnsi="宋体"/>
          <w:sz w:val="24"/>
          <w:highlight w:val="none"/>
          <w:u w:val="single"/>
        </w:rPr>
        <w:t xml:space="preserve">发包人的用地红线范围为边界</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关于发包人向承包人免费提供满足工程施工需要的场内道路和交通设施的约定：</w:t>
      </w:r>
      <w:bookmarkEnd w:id="191"/>
      <w:r/>
      <w:bookmarkEnd w:id="192"/>
      <w:r/>
      <w:bookmarkEnd w:id="193"/>
      <w:r/>
      <w:bookmarkEnd w:id="194"/>
      <w:r/>
      <w:bookmarkEnd w:id="195"/>
      <w:r>
        <w:rPr>
          <w:rFonts w:hint="eastAsia" w:ascii="宋体" w:hAnsi="宋体"/>
          <w:sz w:val="24"/>
          <w:highlight w:val="none"/>
          <w:u w:val="single"/>
        </w:rPr>
        <w:t xml:space="preserve">均由承包人完成，费用已含在约定的合同价款计价方法中</w:t>
      </w:r>
      <w:r>
        <w:rPr>
          <w:rFonts w:hint="eastAsia" w:ascii="宋体" w:hAnsi="宋体"/>
          <w:sz w:val="24"/>
          <w:highlight w:val="none"/>
        </w:rPr>
        <w:t xml:space="preserve">。  </w:t>
      </w:r>
      <w:bookmarkStart w:id="196" w:name="_Toc318581157"/>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1.8.3超大件和超重件的运输</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运输超大件或超重件所需的道路和桥梁临时加固改造费用和其他有关费用由</w:t>
      </w:r>
      <w:r>
        <w:rPr>
          <w:rFonts w:hint="eastAsia" w:ascii="宋体" w:hAnsi="宋体"/>
          <w:sz w:val="24"/>
          <w:highlight w:val="none"/>
          <w:u w:val="single"/>
        </w:rPr>
        <w:t xml:space="preserve">承包人</w:t>
      </w:r>
      <w:r>
        <w:rPr>
          <w:rFonts w:hint="eastAsia" w:ascii="宋体" w:hAnsi="宋体"/>
          <w:sz w:val="24"/>
          <w:highlight w:val="none"/>
        </w:rPr>
        <w:t xml:space="preserve">承担。</w:t>
      </w:r>
      <w:bookmarkEnd w:id="196"/>
      <w:r>
        <w:rPr>
          <w:rFonts w:ascii="宋体" w:hAnsi="宋体"/>
          <w:sz w:val="24"/>
          <w:highlight w:val="none"/>
        </w:rPr>
      </w:r>
      <w:r/>
    </w:p>
    <w:p>
      <w:pPr>
        <w:pStyle w:val="613"/>
        <w:ind w:firstLine="482"/>
        <w:spacing w:line="360" w:lineRule="auto"/>
        <w:rPr>
          <w:rFonts w:ascii="宋体" w:hAnsi="宋体"/>
          <w:b/>
          <w:sz w:val="24"/>
          <w:highlight w:val="none"/>
        </w:rPr>
      </w:pPr>
      <w:r/>
      <w:bookmarkStart w:id="197" w:name="_Toc30998"/>
      <w:r>
        <w:rPr>
          <w:rFonts w:hint="eastAsia" w:ascii="宋体" w:hAnsi="宋体"/>
          <w:b/>
          <w:sz w:val="24"/>
          <w:highlight w:val="none"/>
        </w:rPr>
        <w:t xml:space="preserve">1.9 知识产权</w:t>
      </w:r>
      <w:bookmarkEnd w:id="197"/>
      <w:r>
        <w:rPr>
          <w:rFonts w:ascii="宋体" w:hAnsi="宋体"/>
          <w:b/>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sz w:val="24"/>
          <w:highlight w:val="none"/>
          <w:u w:val="single"/>
        </w:rPr>
        <w:t xml:space="preserve">发包人</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bookmarkStart w:id="198" w:name="_Toc19436"/>
      <w:r>
        <w:rPr>
          <w:rFonts w:hint="eastAsia" w:ascii="宋体" w:hAnsi="宋体"/>
          <w:sz w:val="24"/>
          <w:highlight w:val="none"/>
        </w:rPr>
        <w:t xml:space="preserve">1.9.2 关于承包人为实施工程所编制文件的著作权的归属：</w:t>
      </w:r>
      <w:r>
        <w:rPr>
          <w:rFonts w:hint="eastAsia" w:ascii="宋体" w:hAnsi="宋体"/>
          <w:sz w:val="24"/>
          <w:highlight w:val="none"/>
          <w:u w:val="single"/>
        </w:rPr>
        <w:t xml:space="preserve">发包人</w:t>
      </w:r>
      <w:r>
        <w:rPr>
          <w:rFonts w:hint="eastAsia" w:ascii="宋体" w:hAnsi="宋体"/>
          <w:sz w:val="24"/>
          <w:highlight w:val="none"/>
        </w:rPr>
        <w:t xml:space="preserve">。</w:t>
      </w:r>
      <w:bookmarkEnd w:id="198"/>
      <w:r>
        <w:rPr>
          <w:rFonts w:ascii="宋体" w:hAnsi="宋体"/>
          <w:sz w:val="24"/>
          <w:highlight w:val="none"/>
        </w:rPr>
      </w:r>
      <w:r/>
    </w:p>
    <w:p>
      <w:pPr>
        <w:pStyle w:val="613"/>
        <w:ind w:firstLine="480"/>
        <w:spacing w:line="360" w:lineRule="auto"/>
        <w:rPr>
          <w:rFonts w:ascii="宋体" w:hAnsi="宋体"/>
          <w:sz w:val="24"/>
          <w:highlight w:val="none"/>
        </w:rPr>
      </w:pPr>
      <w:r/>
      <w:bookmarkStart w:id="199" w:name="_Toc19142"/>
      <w:r>
        <w:rPr>
          <w:rFonts w:hint="eastAsia" w:ascii="宋体" w:hAnsi="宋体"/>
          <w:sz w:val="24"/>
          <w:highlight w:val="none"/>
        </w:rPr>
        <w:t xml:space="preserve">1.9.3 承包人在施工过程中所采用的专利、专有技术、技术秘密的使用费的承担方式：</w:t>
      </w:r>
      <w:r>
        <w:rPr>
          <w:rFonts w:hint="eastAsia" w:ascii="宋体" w:hAnsi="宋体"/>
          <w:sz w:val="24"/>
          <w:highlight w:val="none"/>
          <w:u w:val="single"/>
        </w:rPr>
        <w:t xml:space="preserve">由承包人承担</w:t>
      </w:r>
      <w:r>
        <w:rPr>
          <w:rFonts w:hint="eastAsia" w:ascii="宋体" w:hAnsi="宋体"/>
          <w:sz w:val="24"/>
          <w:highlight w:val="none"/>
        </w:rPr>
        <w:t xml:space="preserve">。</w:t>
      </w:r>
      <w:bookmarkEnd w:id="199"/>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1.10工程量清单错误的修正</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出现工程量清单错误时，是否调整合同价格：</w:t>
      </w:r>
      <w:r>
        <w:rPr>
          <w:rFonts w:hint="eastAsia" w:ascii="宋体" w:hAnsi="宋体"/>
          <w:sz w:val="24"/>
          <w:highlight w:val="none"/>
          <w:u w:val="single"/>
        </w:rPr>
        <w:t xml:space="preserve">是</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仿宋_GB2312" w:hAnsi="宋体" w:eastAsia="仿宋_GB2312" w:cs="宋体"/>
          <w:sz w:val="24"/>
          <w:highlight w:val="none"/>
        </w:rPr>
      </w:pPr>
      <w:r>
        <w:rPr>
          <w:rFonts w:hint="eastAsia" w:ascii="宋体" w:hAnsi="宋体"/>
          <w:sz w:val="24"/>
          <w:highlight w:val="none"/>
        </w:rPr>
        <w:t xml:space="preserve">允许调整合同价格的工程量偏差范围：</w:t>
      </w:r>
      <w:r>
        <w:rPr>
          <w:rFonts w:hint="eastAsia" w:ascii="宋体" w:hAnsi="宋体"/>
          <w:sz w:val="24"/>
          <w:highlight w:val="none"/>
          <w:u w:val="single"/>
        </w:rPr>
        <w:t xml:space="preserve">(1) 合同履行期间，当予以计算的实际工程量与招标工程量清单出现偏差，且符合下述两条规定的，发承包双方应调整合同价款。(2) 对于任一招标工程量清单项目，如果因工程量偏差和工程变更等原因导致工程量偏差超过15%，调整的原则为：为了防止不平衡报价，工程量偏差在正负15%内按投标单价执行。工程量偏</w:t>
      </w:r>
      <w:r>
        <w:rPr>
          <w:rFonts w:hint="eastAsia" w:ascii="宋体" w:hAnsi="宋体"/>
          <w:sz w:val="24"/>
          <w:highlight w:val="none"/>
          <w:u w:val="single"/>
        </w:rPr>
        <w:t xml:space="preserve">差超过15%时，投标单价大于标底价*承包人报价浮动率，增加部分的工程量的综合单价按标底价*投标下浮率，投标单价小于标底价*承包人报价浮动率，按投标单价执行。当工程量减少15%以上时，投标单价大于标底价*承包人报价浮动率，减少的工程量的综合单价按投标价执行，投标单价小于标底价*承包人报价浮动率，减少的工程量的综合单价按标底价执行*承包人报价浮动率。(3) 如果工程量出现超过15%的变化，且该变化引起相关措施项目相应发生变化，如按系数或单一总价方式计价的，工程量增加的措施项目费调增，工程量减少的措施项目费调减。</w:t>
      </w:r>
      <w:bookmarkStart w:id="200" w:name="_Toc351203634"/>
      <w:r>
        <w:rPr>
          <w:rFonts w:ascii="仿宋_GB2312" w:hAnsi="宋体" w:eastAsia="仿宋_GB2312" w:cs="宋体"/>
          <w:sz w:val="24"/>
          <w:highlight w:val="non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2</w:t>
      </w:r>
      <w:bookmarkStart w:id="201" w:name="_Toc292559362"/>
      <w:r/>
      <w:bookmarkStart w:id="202" w:name="_Toc297048343"/>
      <w:r/>
      <w:bookmarkStart w:id="203" w:name="_Toc296346658"/>
      <w:r/>
      <w:bookmarkStart w:id="204" w:name="_Toc296347156"/>
      <w:r/>
      <w:bookmarkStart w:id="205" w:name="_Toc296944496"/>
      <w:r/>
      <w:bookmarkStart w:id="206" w:name="_Toc296503157"/>
      <w:r/>
      <w:bookmarkStart w:id="207" w:name="_Toc296891197"/>
      <w:r/>
      <w:bookmarkStart w:id="208" w:name="_Toc296890985"/>
      <w:r/>
      <w:bookmarkStart w:id="209" w:name="_Toc292559867"/>
      <w:r/>
      <w:bookmarkStart w:id="210" w:name="_Toc297120457"/>
      <w:r>
        <w:rPr>
          <w:rFonts w:hint="eastAsia" w:ascii="宋体" w:hAnsi="宋体"/>
          <w:b/>
          <w:sz w:val="24"/>
          <w:highlight w:val="none"/>
        </w:rPr>
        <w:t xml:space="preserve">. 发包人</w:t>
      </w:r>
      <w:bookmarkEnd w:id="200"/>
      <w:r/>
      <w:bookmarkEnd w:id="201"/>
      <w:r/>
      <w:bookmarkEnd w:id="202"/>
      <w:r/>
      <w:bookmarkEnd w:id="203"/>
      <w:r/>
      <w:bookmarkEnd w:id="204"/>
      <w:r/>
      <w:bookmarkEnd w:id="205"/>
      <w:r/>
      <w:bookmarkEnd w:id="206"/>
      <w:r/>
      <w:bookmarkEnd w:id="207"/>
      <w:r/>
      <w:bookmarkEnd w:id="208"/>
      <w:r/>
      <w:bookmarkEnd w:id="209"/>
      <w:r/>
      <w:bookmarkEnd w:id="210"/>
      <w:r>
        <w:rPr>
          <w:rFonts w:ascii="宋体" w:hAnsi="宋体"/>
          <w:b/>
          <w:sz w:val="24"/>
          <w:highlight w:val="none"/>
        </w:rPr>
      </w:r>
      <w:r/>
    </w:p>
    <w:p>
      <w:pPr>
        <w:pStyle w:val="613"/>
        <w:ind w:firstLine="480"/>
        <w:spacing w:line="360" w:lineRule="auto"/>
        <w:rPr>
          <w:rFonts w:ascii="宋体" w:hAnsi="宋体"/>
          <w:b/>
          <w:sz w:val="24"/>
          <w:highlight w:val="none"/>
        </w:rPr>
      </w:pPr>
      <w:r>
        <w:rPr>
          <w:rFonts w:hint="eastAsia" w:ascii="宋体" w:hAnsi="宋体"/>
          <w:sz w:val="24"/>
          <w:highlight w:val="none"/>
        </w:rPr>
        <w:t xml:space="preserve">发包人代表：</w:t>
      </w:r>
      <w:r>
        <w:rPr>
          <w:rFonts w:ascii="宋体" w:hAnsi="宋体"/>
          <w:b/>
          <w:sz w:val="24"/>
          <w:highlight w:val="none"/>
        </w:rPr>
      </w:r>
      <w:r/>
    </w:p>
    <w:p>
      <w:pPr>
        <w:pStyle w:val="613"/>
        <w:ind w:firstLine="480"/>
        <w:spacing w:line="360" w:lineRule="auto"/>
        <w:rPr>
          <w:rFonts w:ascii="宋体" w:hAnsi="宋体"/>
          <w:b/>
          <w:sz w:val="24"/>
          <w:highlight w:val="none"/>
        </w:rPr>
      </w:pPr>
      <w:r>
        <w:rPr>
          <w:rFonts w:hint="eastAsia" w:ascii="宋体" w:hAnsi="宋体"/>
          <w:sz w:val="24"/>
          <w:highlight w:val="none"/>
        </w:rPr>
        <w:t xml:space="preserve">发包人对发包人代表的授权范围如下：</w:t>
      </w:r>
      <w:r>
        <w:rPr>
          <w:rFonts w:hint="eastAsia" w:ascii="宋体" w:hAnsi="宋体"/>
          <w:sz w:val="24"/>
          <w:highlight w:val="none"/>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rPr>
          <w:rFonts w:ascii="宋体" w:hAnsi="宋体"/>
          <w:b/>
          <w:sz w:val="24"/>
          <w:highlight w:val="non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2.1 施工现场、施工条件和基础资料的提供</w:t>
      </w:r>
      <w:r>
        <w:rPr>
          <w:rFonts w:ascii="宋体" w:hAnsi="宋体"/>
          <w:b/>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2.1.1 提供施工现场</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关于发包人移交施工现场的期限要求：</w:t>
      </w:r>
      <w:r>
        <w:rPr>
          <w:rFonts w:hint="eastAsia" w:ascii="宋体" w:hAnsi="宋体"/>
          <w:sz w:val="24"/>
          <w:highlight w:val="none"/>
          <w:u w:val="single"/>
        </w:rPr>
        <w:t xml:space="preserve">已具备移交条件</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2.1.2 提供施工条件</w:t>
      </w:r>
      <w:r>
        <w:rPr>
          <w:rFonts w:ascii="宋体" w:hAnsi="宋体"/>
          <w:sz w:val="24"/>
          <w:highlight w:val="none"/>
        </w:rPr>
      </w:r>
      <w:r/>
    </w:p>
    <w:p>
      <w:pPr>
        <w:pStyle w:val="613"/>
        <w:ind w:firstLine="480"/>
        <w:jc w:val="left"/>
        <w:spacing w:line="360" w:lineRule="auto"/>
        <w:widowControl/>
        <w:rPr>
          <w:rFonts w:ascii="宋体" w:hAnsi="宋体"/>
          <w:b/>
          <w:sz w:val="24"/>
          <w:highlight w:val="none"/>
          <w:u w:val="single"/>
        </w:rPr>
      </w:pPr>
      <w:r>
        <w:rPr>
          <w:rFonts w:hint="eastAsia" w:ascii="宋体" w:hAnsi="宋体"/>
          <w:sz w:val="24"/>
          <w:highlight w:val="none"/>
        </w:rPr>
        <w:t xml:space="preserve">关于发包人应负责提供施工所需要的条件，包括：</w:t>
      </w:r>
      <w:r>
        <w:rPr>
          <w:rFonts w:hint="eastAsia" w:ascii="宋体" w:hAnsi="宋体"/>
          <w:sz w:val="24"/>
          <w:highlight w:val="none"/>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rPr>
          <w:rFonts w:ascii="宋体" w:hAnsi="宋体"/>
          <w:b/>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水准点与坐标控制点以书面形式交给承包人，并于开工前进行现场交验；</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rPr>
          <w:rFonts w:ascii="宋体" w:hAnsi="宋体"/>
          <w:sz w:val="24"/>
          <w:highlight w:val="none"/>
          <w:u w:val="single"/>
        </w:rPr>
      </w:r>
      <w:r/>
    </w:p>
    <w:p>
      <w:pPr>
        <w:pStyle w:val="613"/>
        <w:ind w:firstLine="480"/>
        <w:spacing w:line="360" w:lineRule="auto"/>
        <w:rPr>
          <w:rFonts w:ascii="宋体" w:hAnsi="宋体"/>
          <w:sz w:val="24"/>
          <w:highlight w:val="none"/>
        </w:rPr>
      </w:pPr>
      <w:r/>
      <w:bookmarkStart w:id="211" w:name="_Toc21199"/>
      <w:r>
        <w:rPr>
          <w:rFonts w:hint="eastAsia" w:ascii="宋体" w:hAnsi="宋体"/>
          <w:sz w:val="24"/>
          <w:highlight w:val="none"/>
        </w:rPr>
        <w:t xml:space="preserve">2.2 资金来源证明及支付担保</w:t>
      </w:r>
      <w:bookmarkEnd w:id="211"/>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发包人提供资金来源证明的期限要求：</w:t>
      </w:r>
      <w:r>
        <w:rPr>
          <w:rFonts w:hint="eastAsia" w:ascii="宋体" w:hAnsi="宋体"/>
          <w:sz w:val="24"/>
          <w:highlight w:val="none"/>
          <w:u w:val="single"/>
        </w:rPr>
        <w:t xml:space="preserve">     已落实     </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发包人是否提供支付担保：</w:t>
      </w:r>
      <w:r>
        <w:rPr>
          <w:rFonts w:hint="eastAsia" w:ascii="宋体" w:hAnsi="宋体"/>
          <w:sz w:val="24"/>
          <w:highlight w:val="none"/>
          <w:u w:val="single"/>
        </w:rPr>
        <w:t xml:space="preserve">  无支付担保       </w:t>
      </w:r>
      <w:r>
        <w:rPr>
          <w:rFonts w:hint="eastAsia" w:ascii="宋体" w:hAnsi="宋体"/>
          <w:sz w:val="24"/>
          <w:highlight w:val="none"/>
        </w:rPr>
        <w:t xml:space="preserve">。</w:t>
      </w:r>
      <w:bookmarkStart w:id="212" w:name="_Toc351203635"/>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3</w:t>
      </w:r>
      <w:bookmarkStart w:id="213" w:name="_Toc296891198"/>
      <w:r/>
      <w:bookmarkStart w:id="214" w:name="_Toc296346659"/>
      <w:r/>
      <w:bookmarkStart w:id="215" w:name="_Toc296347157"/>
      <w:r/>
      <w:bookmarkStart w:id="216" w:name="_Toc296503158"/>
      <w:r/>
      <w:bookmarkStart w:id="217" w:name="_Toc292559868"/>
      <w:r/>
      <w:bookmarkStart w:id="218" w:name="_Toc297120458"/>
      <w:r/>
      <w:bookmarkStart w:id="219" w:name="_Toc292559363"/>
      <w:r/>
      <w:bookmarkStart w:id="220" w:name="_Toc296890986"/>
      <w:r/>
      <w:bookmarkStart w:id="221" w:name="_Toc297048344"/>
      <w:r/>
      <w:bookmarkStart w:id="222" w:name="_Toc296944497"/>
      <w:r>
        <w:rPr>
          <w:rFonts w:hint="eastAsia" w:ascii="宋体" w:hAnsi="宋体"/>
          <w:sz w:val="24"/>
          <w:highlight w:val="none"/>
        </w:rPr>
        <w:t xml:space="preserve">. 承包人</w:t>
      </w:r>
      <w:bookmarkEnd w:id="212"/>
      <w:r/>
      <w:bookmarkEnd w:id="213"/>
      <w:r/>
      <w:bookmarkEnd w:id="214"/>
      <w:r/>
      <w:bookmarkEnd w:id="215"/>
      <w:r/>
      <w:bookmarkEnd w:id="216"/>
      <w:r/>
      <w:bookmarkEnd w:id="217"/>
      <w:r/>
      <w:bookmarkEnd w:id="218"/>
      <w:r/>
      <w:bookmarkEnd w:id="219"/>
      <w:r/>
      <w:bookmarkEnd w:id="220"/>
      <w:r/>
      <w:bookmarkEnd w:id="221"/>
      <w:r/>
      <w:bookmarkEnd w:id="222"/>
      <w:r>
        <w:rPr>
          <w:rFonts w:ascii="宋体" w:hAnsi="宋体"/>
          <w:sz w:val="24"/>
          <w:highlight w:val="non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3.1 承包人的一般义务</w:t>
      </w:r>
      <w:r>
        <w:rPr>
          <w:rFonts w:ascii="宋体" w:hAnsi="宋体"/>
          <w:b/>
          <w:sz w:val="24"/>
          <w:highlight w:val="none"/>
        </w:rPr>
      </w:r>
      <w:r/>
    </w:p>
    <w:p>
      <w:pPr>
        <w:pStyle w:val="613"/>
        <w:ind w:firstLine="480"/>
        <w:jc w:val="left"/>
        <w:spacing w:line="360" w:lineRule="auto"/>
        <w:rPr>
          <w:rFonts w:ascii="宋体" w:hAnsi="宋体"/>
          <w:sz w:val="24"/>
          <w:highlight w:val="none"/>
          <w:u w:val="single"/>
        </w:rPr>
      </w:pPr>
      <w:r>
        <w:rPr>
          <w:rFonts w:hint="eastAsia" w:ascii="宋体" w:hAnsi="宋体"/>
          <w:sz w:val="24"/>
          <w:highlight w:val="none"/>
        </w:rPr>
        <w:t xml:space="preserve">（1）承包人提交的竣工资料的内容：</w:t>
      </w:r>
      <w:r>
        <w:rPr>
          <w:rFonts w:hint="eastAsia" w:ascii="宋体" w:hAnsi="宋体"/>
          <w:sz w:val="24"/>
          <w:highlight w:val="none"/>
          <w:u w:val="single"/>
        </w:rPr>
        <w:t xml:space="preserve">承包人应按《建设工程文件归档规范》（GB/T50328-2019）及建设部建城[2002]221号文关于《市政基础设施工程施工技术文件管理规定》的要求，向发包人提供经过总监理工程师审核认可的完整并符合要求的竣工资料，含竣工图及其它资料。</w:t>
      </w:r>
      <w:r>
        <w:rPr>
          <w:rFonts w:ascii="宋体" w:hAnsi="宋体"/>
          <w:sz w:val="24"/>
          <w:highlight w:val="none"/>
          <w:u w:val="singl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承包人需要提交的竣工资料套数：</w:t>
      </w:r>
      <w:r>
        <w:rPr>
          <w:rFonts w:hint="eastAsia" w:ascii="宋体" w:hAnsi="宋体"/>
          <w:sz w:val="24"/>
          <w:highlight w:val="none"/>
          <w:u w:val="single"/>
        </w:rPr>
        <w:t xml:space="preserve">三套</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承包人提交的竣工资料的费用承担：</w:t>
      </w:r>
      <w:r>
        <w:rPr>
          <w:rFonts w:hint="eastAsia" w:ascii="宋体" w:hAnsi="宋体"/>
          <w:sz w:val="24"/>
          <w:highlight w:val="none"/>
          <w:u w:val="single"/>
        </w:rPr>
        <w:t xml:space="preserve">由承包人承担</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rPr>
          <w:rFonts w:ascii="宋体" w:hAnsi="宋体"/>
          <w:sz w:val="24"/>
          <w:highlight w:val="none"/>
          <w:u w:val="single"/>
        </w:rPr>
      </w:pPr>
      <w:r>
        <w:rPr>
          <w:rFonts w:hint="eastAsia" w:ascii="宋体" w:hAnsi="宋体"/>
          <w:sz w:val="24"/>
          <w:highlight w:val="none"/>
        </w:rPr>
        <w:t xml:space="preserve">承包人提交的竣工资料移交时间：</w:t>
      </w:r>
      <w:r>
        <w:rPr>
          <w:rFonts w:hint="eastAsia" w:ascii="宋体" w:hAnsi="宋体"/>
          <w:sz w:val="24"/>
          <w:highlight w:val="none"/>
          <w:u w:val="single"/>
        </w:rPr>
        <w:t xml:space="preserve">（1）工程具备竣工验收条件后，承包人应按《建设</w:t>
      </w:r>
      <w:r>
        <w:rPr>
          <w:rFonts w:hint="eastAsia" w:ascii="宋体" w:hAnsi="宋体"/>
          <w:sz w:val="24"/>
          <w:highlight w:val="none"/>
          <w:u w:val="single"/>
        </w:rPr>
        <w:t xml:space="preserve">工程文件归档规范》（GB/T50328-2019）及建设部建城[2002]221号文关于《市政基础设施工程施工技术文件管理规定》的要求，向发包人提供3套完整并符合要求的竣工资料和工程竣工报告，工程竣工报告应经过总监理工程师审核认可。（2）承包人应在工程竣工报告获得监理单位及发包人批准同意后一周内提交合格的工程竣工资料给发包人。如承包人不按约定提交合格的竣工资料，发包人有权没收竣工资料保证金。（3）承包人在工程竣工后一月内提供经监理工程师审查通过的叁套完整的竣工图、竣工结算及其他资料，便于发包人安排工程结算。</w:t>
      </w:r>
      <w:r>
        <w:rPr>
          <w:rFonts w:ascii="宋体" w:hAnsi="宋体"/>
          <w:sz w:val="24"/>
          <w:highlight w:val="none"/>
          <w:u w:val="singl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承包人提交的竣工资料形式要求：</w:t>
      </w:r>
      <w:r>
        <w:rPr>
          <w:rFonts w:hint="eastAsia" w:ascii="宋体" w:hAnsi="宋体"/>
          <w:sz w:val="24"/>
          <w:highlight w:val="none"/>
          <w:u w:val="single"/>
        </w:rPr>
        <w:t xml:space="preserve">书面及电子文档</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widowControl/>
        <w:rPr>
          <w:rFonts w:ascii="宋体" w:hAnsi="宋体"/>
          <w:sz w:val="24"/>
          <w:highlight w:val="none"/>
        </w:rPr>
      </w:pPr>
      <w:r>
        <w:rPr>
          <w:rFonts w:hint="eastAsia" w:ascii="宋体" w:hAnsi="宋体"/>
          <w:sz w:val="24"/>
          <w:highlight w:val="none"/>
        </w:rPr>
        <w:t xml:space="preserve">（2）承包人应履行的其他义务：</w:t>
      </w:r>
      <w:r>
        <w:rPr>
          <w:rFonts w:ascii="宋体" w:hAnsi="宋体"/>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（1）在本合同签订后至开工前，承包人应积极做好开工前的各项准备工作并全力协助发包人办理相关报批报建手续。</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2）场内外道路：工程的临时施工道路（场内、场外局部含开道口）由承包人自行解决、施工，工程竣工后由承包人负责拆除并把建筑垃圾清运出场地，符合政府相关规定，此费用已包含在临时设施费中，结算时不再计算。</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3）独立、有效地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（4） 应提供计划、报表的名称及完成时间：每周五下午5：00前提供下周计划和本周完成情况统计表，完成工程量价款汇总（一式三份）交监理机构。</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（5） 施工场地要设立标语、标牌，活动板房的建设必须符合《中华人民共和国消防法》、现场安全施工必须符合《中华人民共和国安全生产法》的相应规定，做到文明施工，树立企业形象，主动接受社会监督和有关部门的管理。</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6）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（7）向发包人提供的办公用房及设施的要求：无偿提供监理、发包人办公室等办公用房，费用已列入合同价款范围。</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（8）需承包人办理的有关施工场地交通、环卫环保和施工噪音管理等手续：</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（9）遵守政府有关主管部门对施工场地交通、施工噪音、环境保护和安全生产等的管理规定，按规定办理有关手续，并以书面形式通知发包人，所有费用均已含在合同价款中。</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（10）已完工程成品保护的特殊要求及费用承担： 已竣工工程未交付发包人之前，承包人负责已完成工程的保护工作，所需费用含在合同价款内。</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11）施工场地周围地下管线和邻近建筑物、构筑物（含文物保护建筑）、古树名木的保护要求及费用承担：负责做好施工场地周围地下管线和邻近建筑物、构筑物（含文物保护建筑）、古树名木保护措施，费用含在合同价款中。</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（12）施工场地清洁卫生的要求：施工现场材料堆放要整齐，并有遮盖，不得扬尘，机械停放有序，符合清洁卫生要求，承担因自身原因违反有关规定造成的损失和罚款。</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13）交工前将所有的建筑垃圾及有关临时硬化的道路、场地等从施工场地清除，分类运输，堆放地址必须符合有关部门的要求，不允许乱堆乱倒，同时将所有施工机械、设备及承包人的临时设施从施工场地运走。</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（14）双方约定承包人应做的其他工作：施工场地要设立标语、标牌，做到文明施工，树立企业形象，主动接受社会监督和有关部门的管理。</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15）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（16）承包人已仔细勘察并充分考虑施工范围内地面以上及地面以下将产生的建筑垃圾、杂土清运的工程量，且费用已包含在合同价款中。</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（17）发包人对合同范围内外的工程变更，承包人须无条件接受并予以施工，所发生的费用经发包人核实后纳入工程结算。如承包人拒不执行发包人指令的，发包人有权记承包人不良行为一次。</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（18）对于施工过程中承包人不得因承包方前期手续而索赔或消极施工，需积极配合，保证工程按计划进行。如发生类似情形，发现一次扣除履约保证金的</w:t>
      </w:r>
      <w:r>
        <w:rPr>
          <w:rFonts w:ascii="宋体" w:hAnsi="宋体"/>
          <w:sz w:val="24"/>
          <w:highlight w:val="none"/>
          <w:u w:val="single"/>
        </w:rPr>
        <w:t xml:space="preserve">10%</w:t>
      </w:r>
      <w:r>
        <w:rPr>
          <w:rFonts w:hint="eastAsia" w:ascii="宋体" w:hAnsi="宋体"/>
          <w:sz w:val="24"/>
          <w:highlight w:val="none"/>
          <w:u w:val="single"/>
        </w:rPr>
        <w:t xml:space="preserve"> 。</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19）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rPr>
          <w:rFonts w:ascii="宋体" w:hAnsi="宋体"/>
          <w:sz w:val="24"/>
          <w:highlight w:val="none"/>
          <w:u w:val="singl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3.2 项目经理</w:t>
      </w:r>
      <w:r>
        <w:rPr>
          <w:rFonts w:ascii="宋体" w:hAnsi="宋体"/>
          <w:b/>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3.2.1 项目经理：</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姓    名：</w:t>
      </w:r>
      <w:r>
        <w:rPr>
          <w:rFonts w:hint="eastAsia" w:ascii="宋体" w:hAnsi="宋体"/>
          <w:sz w:val="24"/>
          <w:highlight w:val="none"/>
          <w:u w:val="single"/>
        </w:rPr>
        <w:t xml:space="preserve">                  </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承包人对项目经理的授权范围如下：</w:t>
      </w:r>
      <w:r>
        <w:rPr>
          <w:rFonts w:hint="eastAsia" w:ascii="宋体" w:hAnsi="宋体"/>
          <w:sz w:val="24"/>
          <w:highlight w:val="none"/>
          <w:u w:val="single"/>
        </w:rPr>
        <w:t xml:space="preserve">作为承包人代表，负责本工程项目施工全过程中全面管理的责任和义务，全权代表承包人履行合同义务</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关于项目经理每月在施工现场的时间要求：</w:t>
      </w:r>
      <w:r>
        <w:rPr>
          <w:rFonts w:hint="eastAsia" w:ascii="宋体" w:hAnsi="宋体"/>
          <w:sz w:val="24"/>
          <w:highlight w:val="none"/>
          <w:u w:val="single"/>
        </w:rPr>
        <w:t xml:space="preserve">在本工程完工前，项目负责人不得参与其他工程的投标，必须常驻现场，每天不少于8小时，关键节点必须在岗。离开施工现场必须请假，一天向总监请假，二天及以上向发包人请假。</w:t>
      </w:r>
      <w:r>
        <w:rPr>
          <w:rFonts w:ascii="宋体" w:hAnsi="宋体"/>
          <w:sz w:val="24"/>
          <w:highlight w:val="none"/>
          <w:u w:val="singl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承包人未提交劳动合同，以及没有为项目经理缴纳社会保险证明的违约责任：</w:t>
      </w:r>
      <w:r>
        <w:rPr>
          <w:rFonts w:hint="eastAsia" w:ascii="宋体" w:hAnsi="宋体"/>
          <w:sz w:val="24"/>
          <w:highlight w:val="none"/>
          <w:u w:val="single"/>
        </w:rPr>
        <w:t xml:space="preserve">处以3万元罚款，责令限期提交劳动合同并补缴社会保险；承包人承担因此产生的全部损失和责任，工期不予顺延 。</w:t>
      </w:r>
      <w:r>
        <w:rPr>
          <w:rFonts w:ascii="宋体" w:hAnsi="宋体"/>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项目经理未经批准，擅自离开施工现场的违约责任：</w:t>
      </w:r>
      <w:r>
        <w:rPr>
          <w:rFonts w:hint="eastAsia" w:ascii="宋体" w:hAnsi="宋体"/>
          <w:sz w:val="24"/>
          <w:highlight w:val="none"/>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rPr>
      </w:pPr>
      <w:r>
        <w:rPr>
          <w:rFonts w:hint="eastAsia" w:ascii="宋体" w:hAnsi="宋体"/>
          <w:sz w:val="24"/>
          <w:highlight w:val="none"/>
        </w:rPr>
        <w:t xml:space="preserve">3.2.2 承包人擅自更换项目经理的违约责任：</w:t>
      </w:r>
      <w:r>
        <w:rPr>
          <w:rFonts w:hint="eastAsia" w:ascii="宋体" w:hAnsi="宋体"/>
          <w:sz w:val="24"/>
          <w:highlight w:val="none"/>
          <w:u w:val="single"/>
        </w:rPr>
        <w:t xml:space="preserve">处以5万元罚款，承包人承担上述违约给发包人造成的一切损失，发包人有权单方面解除合同，已完工程不做结算</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widowControl/>
        <w:rPr>
          <w:rFonts w:ascii="宋体" w:hAnsi="宋体"/>
          <w:sz w:val="24"/>
          <w:highlight w:val="none"/>
        </w:rPr>
      </w:pPr>
      <w:r>
        <w:rPr>
          <w:rFonts w:hint="eastAsia" w:ascii="宋体" w:hAnsi="宋体"/>
          <w:sz w:val="24"/>
          <w:highlight w:val="none"/>
        </w:rPr>
        <w:t xml:space="preserve">3.2.3 承包人无正当理由拒绝更换项目经理的违约责任：</w:t>
      </w:r>
      <w:r>
        <w:rPr>
          <w:rFonts w:hint="eastAsia" w:ascii="宋体" w:hAnsi="宋体"/>
          <w:sz w:val="24"/>
          <w:highlight w:val="none"/>
          <w:u w:val="single"/>
        </w:rPr>
        <w:t xml:space="preserve"> 处以5万元罚款，承包人承担上述违约给发包人造成的一切损失，发包人有权单方面解除合同，已完工程不做结算</w:t>
      </w:r>
      <w:r>
        <w:rPr>
          <w:rFonts w:hint="eastAsia" w:ascii="宋体" w:hAnsi="宋体"/>
          <w:sz w:val="24"/>
          <w:highlight w:val="none"/>
        </w:rPr>
        <w:t xml:space="preserve">。</w:t>
      </w:r>
      <w:r>
        <w:rPr>
          <w:rFonts w:ascii="宋体" w:hAnsi="宋体"/>
          <w:sz w:val="24"/>
          <w:highlight w:val="non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3.3 承包人人员</w:t>
      </w:r>
      <w:r>
        <w:rPr>
          <w:rFonts w:ascii="宋体" w:hAnsi="宋体"/>
          <w:b/>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3.3.1 承包人提交项目管理机构及施工现场管理人员安排报告的期限：</w:t>
      </w:r>
      <w:r>
        <w:rPr>
          <w:rFonts w:hint="eastAsia" w:ascii="宋体" w:hAnsi="宋体"/>
          <w:sz w:val="24"/>
          <w:highlight w:val="none"/>
          <w:u w:val="single"/>
        </w:rPr>
        <w:t xml:space="preserve">工程开工前7天</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widowControl/>
        <w:rPr>
          <w:rFonts w:ascii="宋体" w:hAnsi="宋体"/>
          <w:sz w:val="24"/>
          <w:highlight w:val="none"/>
        </w:rPr>
      </w:pPr>
      <w:r>
        <w:rPr>
          <w:rFonts w:hint="eastAsia" w:ascii="宋体" w:hAnsi="宋体"/>
          <w:sz w:val="24"/>
          <w:highlight w:val="none"/>
        </w:rPr>
        <w:t xml:space="preserve">3.3.3 承包人无正当理由拒绝撤换主要施工管理人员的违约责任：</w:t>
      </w:r>
      <w:r>
        <w:rPr>
          <w:rFonts w:hint="eastAsia" w:ascii="宋体" w:hAnsi="宋体"/>
          <w:sz w:val="24"/>
          <w:highlight w:val="none"/>
          <w:u w:val="single"/>
        </w:rPr>
        <w:t xml:space="preserve">处以2万元罚款，承包人承担上述违约给发包人造成的一切损失，发包人有权单方面解除合同，已完工程不做结算</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widowControl/>
        <w:rPr>
          <w:rFonts w:ascii="宋体" w:hAnsi="宋体"/>
          <w:sz w:val="24"/>
          <w:highlight w:val="none"/>
        </w:rPr>
      </w:pPr>
      <w:r>
        <w:rPr>
          <w:rFonts w:hint="eastAsia" w:ascii="宋体" w:hAnsi="宋体"/>
          <w:sz w:val="24"/>
          <w:highlight w:val="none"/>
        </w:rPr>
        <w:t xml:space="preserve">3.3.4 承包人主要施工管理人员离开施工现场的批准要求：</w:t>
      </w:r>
      <w:r>
        <w:rPr>
          <w:rFonts w:hint="eastAsia" w:ascii="宋体" w:hAnsi="宋体"/>
          <w:sz w:val="24"/>
          <w:highlight w:val="none"/>
          <w:u w:val="single"/>
        </w:rPr>
        <w:t xml:space="preserve">由总监理工程师批准，发包人书面认可后方可离开</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3.3.5承包人擅自更换主要施工管理人员的违约责任：</w:t>
      </w:r>
      <w:r>
        <w:rPr>
          <w:rFonts w:hint="eastAsia" w:ascii="宋体" w:hAnsi="宋体"/>
          <w:sz w:val="24"/>
          <w:highlight w:val="none"/>
          <w:u w:val="single"/>
        </w:rPr>
        <w:t xml:space="preserve">处以1000元罚款，承包人承担上述违约给发包人造成的一切损失，发包人有权单方面解除合同，已完工程不做结算</w:t>
      </w:r>
      <w:r>
        <w:rPr>
          <w:rFonts w:hint="eastAsia" w:ascii="宋体" w:hAnsi="宋体"/>
          <w:sz w:val="24"/>
          <w:highlight w:val="none"/>
        </w:rPr>
        <w:t xml:space="preserve">。</w:t>
      </w:r>
      <w:r>
        <w:rPr>
          <w:rFonts w:ascii="宋体" w:hAnsi="宋体"/>
          <w:sz w:val="24"/>
          <w:highlight w:val="none"/>
          <w:u w:val="singl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承包人主要施工管理人员擅自离开施工现场的违约责任：</w:t>
      </w:r>
      <w:r>
        <w:rPr>
          <w:rFonts w:hint="eastAsia" w:ascii="宋体" w:hAnsi="宋体"/>
          <w:sz w:val="24"/>
          <w:highlight w:val="none"/>
          <w:u w:val="single"/>
        </w:rPr>
        <w:t xml:space="preserve">处以200元罚款，承包人承担上述违约给发包人造成的一切损失</w:t>
      </w:r>
      <w:r>
        <w:rPr>
          <w:rFonts w:hint="eastAsia" w:ascii="宋体" w:hAnsi="宋体"/>
          <w:sz w:val="24"/>
          <w:highlight w:val="none"/>
        </w:rPr>
        <w:t xml:space="preserve">。</w:t>
      </w:r>
      <w:r>
        <w:rPr>
          <w:rFonts w:ascii="宋体" w:hAnsi="宋体"/>
          <w:sz w:val="24"/>
          <w:highlight w:val="non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3</w:t>
      </w:r>
      <w:bookmarkStart w:id="223" w:name="_Toc300934945"/>
      <w:r/>
      <w:bookmarkStart w:id="224" w:name="_Toc296503159"/>
      <w:r/>
      <w:bookmarkStart w:id="225" w:name="_Toc312677988"/>
      <w:r/>
      <w:bookmarkStart w:id="226" w:name="_Toc292559364"/>
      <w:r/>
      <w:bookmarkStart w:id="227" w:name="_Toc296890987"/>
      <w:r/>
      <w:bookmarkStart w:id="228" w:name="_Toc297216151"/>
      <w:r/>
      <w:bookmarkStart w:id="229" w:name="_Toc296346660"/>
      <w:r/>
      <w:bookmarkStart w:id="230" w:name="_Toc303539102"/>
      <w:r/>
      <w:bookmarkStart w:id="231" w:name="_Toc297123492"/>
      <w:r/>
      <w:bookmarkStart w:id="232" w:name="_Toc296347158"/>
      <w:r/>
      <w:bookmarkStart w:id="233" w:name="_Toc304295523"/>
      <w:r/>
      <w:bookmarkStart w:id="234" w:name="_Toc296891199"/>
      <w:r/>
      <w:bookmarkStart w:id="235" w:name="_Toc297120459"/>
      <w:r/>
      <w:bookmarkStart w:id="236" w:name="_Toc296944498"/>
      <w:r/>
      <w:bookmarkStart w:id="237" w:name="_Toc292559869"/>
      <w:r/>
      <w:bookmarkStart w:id="238" w:name="_Toc297048345"/>
      <w:r>
        <w:rPr>
          <w:rFonts w:hint="eastAsia" w:ascii="宋体" w:hAnsi="宋体"/>
          <w:b/>
          <w:sz w:val="24"/>
          <w:highlight w:val="none"/>
        </w:rPr>
        <w:t xml:space="preserve">.4 分包</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ascii="宋体" w:hAnsi="宋体"/>
          <w:b/>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3</w:t>
      </w:r>
      <w:bookmarkStart w:id="239" w:name="_Toc297048346"/>
      <w:r/>
      <w:bookmarkStart w:id="240" w:name="_Toc296347159"/>
      <w:r/>
      <w:bookmarkStart w:id="241" w:name="_Toc318581158"/>
      <w:r/>
      <w:bookmarkStart w:id="242" w:name="_Toc312677989"/>
      <w:r/>
      <w:bookmarkStart w:id="243" w:name="_Toc303539103"/>
      <w:r/>
      <w:bookmarkStart w:id="244" w:name="_Toc296944499"/>
      <w:r/>
      <w:bookmarkStart w:id="245" w:name="_Toc296346661"/>
      <w:r/>
      <w:bookmarkStart w:id="246" w:name="_Toc304295524"/>
      <w:r/>
      <w:bookmarkStart w:id="247" w:name="_Toc297216152"/>
      <w:r/>
      <w:bookmarkStart w:id="248" w:name="_Toc296503160"/>
      <w:r/>
      <w:bookmarkStart w:id="249" w:name="_Toc297120460"/>
      <w:r/>
      <w:bookmarkStart w:id="250" w:name="_Toc297123493"/>
      <w:r/>
      <w:bookmarkStart w:id="251" w:name="_Toc300934946"/>
      <w:r/>
      <w:bookmarkStart w:id="252" w:name="_Toc292559870"/>
      <w:r/>
      <w:bookmarkStart w:id="253" w:name="_Toc296891200"/>
      <w:r/>
      <w:bookmarkStart w:id="254" w:name="_Toc296890988"/>
      <w:r/>
      <w:bookmarkStart w:id="255" w:name="_Toc292559365"/>
      <w:r>
        <w:rPr>
          <w:rFonts w:hint="eastAsia" w:ascii="宋体" w:hAnsi="宋体"/>
          <w:sz w:val="24"/>
          <w:highlight w:val="none"/>
        </w:rPr>
        <w:t xml:space="preserve">.4.1 分包的一般约定</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禁止分包的工程包括：</w:t>
      </w:r>
      <w:r>
        <w:rPr>
          <w:rFonts w:hint="eastAsia" w:ascii="宋体" w:hAnsi="宋体"/>
          <w:sz w:val="24"/>
          <w:highlight w:val="none"/>
          <w:u w:val="single"/>
        </w:rPr>
        <w:t xml:space="preserve">按通用条款</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rPr>
          <w:rFonts w:ascii="宋体" w:hAnsi="宋体"/>
          <w:sz w:val="24"/>
          <w:highlight w:val="none"/>
          <w:u w:val="single"/>
        </w:rPr>
      </w:pPr>
      <w:r>
        <w:rPr>
          <w:rFonts w:hint="eastAsia" w:ascii="宋体" w:hAnsi="宋体"/>
          <w:sz w:val="24"/>
          <w:highlight w:val="none"/>
        </w:rPr>
        <w:t xml:space="preserve">主体结构、关键性工作的范围：</w:t>
      </w:r>
      <w:r>
        <w:rPr>
          <w:rFonts w:hint="eastAsia" w:ascii="宋体" w:hAnsi="宋体"/>
          <w:sz w:val="24"/>
          <w:highlight w:val="none"/>
          <w:u w:val="single"/>
        </w:rPr>
        <w:t xml:space="preserve">按通用条款</w:t>
      </w:r>
      <w:r>
        <w:rPr>
          <w:rFonts w:hint="eastAsia" w:ascii="宋体" w:hAnsi="宋体"/>
          <w:sz w:val="24"/>
          <w:highlight w:val="none"/>
        </w:rPr>
        <w:t xml:space="preserve">。</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Start w:id="256" w:name="_Toc297120461"/>
      <w:r/>
      <w:bookmarkEnd w:id="256"/>
      <w:r/>
      <w:bookmarkStart w:id="257" w:name="_Toc304295525"/>
      <w:r/>
      <w:bookmarkEnd w:id="257"/>
      <w:r/>
      <w:bookmarkStart w:id="258" w:name="_Toc297123494"/>
      <w:r/>
      <w:bookmarkEnd w:id="258"/>
      <w:r/>
      <w:bookmarkStart w:id="259" w:name="_Toc296347160"/>
      <w:r/>
      <w:bookmarkEnd w:id="259"/>
      <w:r/>
      <w:bookmarkStart w:id="260" w:name="_Toc296503161"/>
      <w:r/>
      <w:bookmarkEnd w:id="260"/>
      <w:r/>
      <w:bookmarkStart w:id="261" w:name="_Toc297048347"/>
      <w:r/>
      <w:bookmarkEnd w:id="261"/>
      <w:r/>
      <w:bookmarkStart w:id="262" w:name="_Toc300934947"/>
      <w:r/>
      <w:bookmarkEnd w:id="262"/>
      <w:r/>
      <w:bookmarkStart w:id="263" w:name="_Toc297216153"/>
      <w:r/>
      <w:bookmarkEnd w:id="263"/>
      <w:r/>
      <w:bookmarkStart w:id="264" w:name="_Toc296346662"/>
      <w:r/>
      <w:bookmarkEnd w:id="264"/>
      <w:r/>
      <w:bookmarkStart w:id="265" w:name="_Toc296944500"/>
      <w:r/>
      <w:bookmarkEnd w:id="265"/>
      <w:r/>
      <w:bookmarkStart w:id="266" w:name="_Toc296891201"/>
      <w:r/>
      <w:bookmarkEnd w:id="266"/>
      <w:r/>
      <w:bookmarkStart w:id="267" w:name="_Toc296890989"/>
      <w:r/>
      <w:bookmarkEnd w:id="267"/>
      <w:r/>
      <w:bookmarkStart w:id="268" w:name="_Toc303539104"/>
      <w:r/>
      <w:bookmarkEnd w:id="268"/>
      <w:r>
        <w:rPr>
          <w:rFonts w:ascii="宋体" w:hAnsi="宋体"/>
          <w:sz w:val="24"/>
          <w:highlight w:val="none"/>
          <w:u w:val="singl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3</w:t>
      </w:r>
      <w:bookmarkStart w:id="269" w:name="_Toc318581159"/>
      <w:r/>
      <w:bookmarkStart w:id="270" w:name="_Toc312677990"/>
      <w:r>
        <w:rPr>
          <w:rFonts w:hint="eastAsia" w:ascii="宋体" w:hAnsi="宋体"/>
          <w:sz w:val="24"/>
          <w:highlight w:val="none"/>
        </w:rPr>
        <w:t xml:space="preserve">.4.2分包的确定</w:t>
      </w:r>
      <w:r>
        <w:rPr>
          <w:rFonts w:ascii="宋体" w:hAnsi="宋体"/>
          <w:sz w:val="24"/>
          <w:highlight w:val="none"/>
        </w:rPr>
      </w:r>
      <w:r/>
    </w:p>
    <w:p>
      <w:pPr>
        <w:pStyle w:val="613"/>
        <w:ind w:firstLine="480"/>
        <w:spacing w:line="360" w:lineRule="auto"/>
        <w:rPr>
          <w:rFonts w:ascii="宋体" w:hAnsi="宋体"/>
          <w:sz w:val="24"/>
          <w:highlight w:val="none"/>
          <w:u w:val="single"/>
        </w:rPr>
      </w:pPr>
      <w:r>
        <w:rPr>
          <w:rFonts w:hint="eastAsia" w:ascii="宋体" w:hAnsi="宋体"/>
          <w:sz w:val="24"/>
          <w:highlight w:val="none"/>
        </w:rPr>
        <w:t xml:space="preserve">允许分包的专业工程包括：</w:t>
      </w:r>
      <w:r>
        <w:rPr>
          <w:rFonts w:hint="eastAsia" w:ascii="宋体" w:hAnsi="宋体"/>
          <w:sz w:val="24"/>
          <w:highlight w:val="none"/>
          <w:u w:val="single"/>
        </w:rPr>
        <w:t xml:space="preserve">按通用条款</w:t>
      </w:r>
      <w:r>
        <w:rPr>
          <w:rFonts w:hint="eastAsia" w:ascii="宋体" w:hAnsi="宋体"/>
          <w:sz w:val="24"/>
          <w:highlight w:val="none"/>
        </w:rPr>
        <w:t xml:space="preserve">。</w:t>
      </w:r>
      <w:r>
        <w:rPr>
          <w:rFonts w:ascii="宋体" w:hAnsi="宋体"/>
          <w:sz w:val="24"/>
          <w:highlight w:val="none"/>
          <w:u w:val="singl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其他关于分包的约定：</w:t>
      </w:r>
      <w:r>
        <w:rPr>
          <w:rFonts w:hint="eastAsia" w:ascii="宋体" w:hAnsi="宋体"/>
          <w:sz w:val="24"/>
          <w:highlight w:val="none"/>
          <w:u w:val="single"/>
        </w:rPr>
        <w:t xml:space="preserve">本工程不允许转包和违法分包，否则一经发现，取消承包人的施工资格，已完工程量不予结算付款，一切责任均由承包人负责。</w:t>
      </w:r>
      <w:r>
        <w:rPr>
          <w:rFonts w:ascii="宋体" w:hAnsi="宋体"/>
          <w:sz w:val="24"/>
          <w:highlight w:val="none"/>
        </w:rPr>
      </w:r>
      <w:r/>
    </w:p>
    <w:p>
      <w:pPr>
        <w:pStyle w:val="613"/>
        <w:ind w:firstLine="482"/>
        <w:spacing w:line="360" w:lineRule="auto"/>
        <w:rPr>
          <w:rFonts w:ascii="宋体" w:hAnsi="宋体"/>
          <w:b/>
          <w:sz w:val="24"/>
          <w:highlight w:val="none"/>
        </w:rPr>
      </w:pPr>
      <w:r/>
      <w:bookmarkEnd w:id="269"/>
      <w:r/>
      <w:bookmarkEnd w:id="270"/>
      <w:r>
        <w:rPr>
          <w:rFonts w:hint="eastAsia" w:ascii="宋体" w:hAnsi="宋体"/>
          <w:b/>
          <w:sz w:val="24"/>
          <w:highlight w:val="none"/>
        </w:rPr>
        <w:t xml:space="preserve">3.5 工程照管与成品、半成品保护</w:t>
      </w:r>
      <w:r>
        <w:rPr>
          <w:rFonts w:ascii="宋体" w:hAnsi="宋体"/>
          <w:b/>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承包人负责照管工程及工程相关的材料、工程设备的起始时间：</w:t>
      </w:r>
      <w:r>
        <w:rPr>
          <w:rFonts w:hint="eastAsia" w:ascii="宋体" w:hAnsi="宋体"/>
          <w:sz w:val="24"/>
          <w:highlight w:val="none"/>
          <w:u w:val="single"/>
        </w:rPr>
        <w:t xml:space="preserve">从承包人设备、材料进场之日起，到竣工移交手续办理之日止。</w:t>
      </w:r>
      <w:r>
        <w:rPr>
          <w:rFonts w:ascii="宋体" w:hAnsi="宋体"/>
          <w:sz w:val="24"/>
          <w:highlight w:val="none"/>
          <w:u w:val="singl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3.7 履约担保</w:t>
      </w:r>
      <w:r>
        <w:rPr>
          <w:rFonts w:ascii="宋体" w:hAnsi="宋体"/>
          <w:b/>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承包人是否提供履约担保：</w:t>
      </w:r>
      <w:r>
        <w:rPr>
          <w:rFonts w:hint="eastAsia" w:ascii="宋体" w:hAnsi="宋体"/>
          <w:sz w:val="24"/>
          <w:highlight w:val="none"/>
          <w:u w:val="single"/>
        </w:rPr>
        <w:t xml:space="preserve">提供</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u w:val="single"/>
        </w:rPr>
      </w:pPr>
      <w:r>
        <w:rPr>
          <w:rFonts w:hint="eastAsia" w:ascii="宋体" w:hAnsi="宋体"/>
          <w:sz w:val="24"/>
          <w:highlight w:val="none"/>
          <w:u w:val="single"/>
        </w:rPr>
        <w:t xml:space="preserve">承包人提供履约担保的形式、金额及期限的：提供合同价款的10%作为履约保证金，其中：工期履约保证金为3%，质量履约保证金为3%，安全履约保证金为2%，竣工资料履约保证金为1%，廉政履约保证金为1%；履约保证金可以以支票、汇票、本票或者金融机构出具的保函等非现金形式提交。提交时间为本合同签订前。上述履约保证金分别的、共同地承担合同义务和责任。</w:t>
      </w:r>
      <w:r>
        <w:rPr>
          <w:rFonts w:ascii="宋体" w:hAnsi="宋体"/>
          <w:sz w:val="24"/>
          <w:highlight w:val="none"/>
          <w:u w:val="single"/>
        </w:rPr>
      </w:r>
      <w:r/>
    </w:p>
    <w:p>
      <w:pPr>
        <w:pStyle w:val="613"/>
        <w:ind w:firstLine="480"/>
        <w:spacing w:line="360" w:lineRule="auto"/>
        <w:rPr>
          <w:rFonts w:ascii="宋体" w:hAnsi="宋体"/>
          <w:sz w:val="24"/>
          <w:highlight w:val="none"/>
          <w:u w:val="single"/>
        </w:rPr>
      </w:pPr>
      <w:r>
        <w:rPr>
          <w:rFonts w:hint="eastAsia" w:ascii="宋体" w:hAnsi="宋体"/>
          <w:sz w:val="24"/>
          <w:highlight w:val="none"/>
          <w:u w:val="single"/>
        </w:rPr>
        <w:t xml:space="preserve">双方约定本工程的履约担保的效力期间为工程开工至本合同范围内的所有工程项目完工并验收合格。履约保证金依约剩余的余额，在工程竣工验收合格后可申请退还；依约扣除的履约保证金不予退还。采购人逾期退还履约保证金的，按照同期银行活期存款利率承担违约责任。</w:t>
      </w:r>
      <w:bookmarkStart w:id="271" w:name="_Toc351203636"/>
      <w:r>
        <w:rPr>
          <w:rFonts w:ascii="宋体" w:hAnsi="宋体"/>
          <w:sz w:val="24"/>
          <w:highlight w:val="none"/>
          <w:u w:val="single"/>
        </w:rPr>
      </w:r>
      <w:r/>
    </w:p>
    <w:p>
      <w:pPr>
        <w:pStyle w:val="613"/>
        <w:ind w:firstLine="480"/>
        <w:spacing w:line="360" w:lineRule="auto"/>
        <w:rPr>
          <w:rFonts w:ascii="宋体" w:hAnsi="宋体"/>
          <w:sz w:val="24"/>
          <w:highlight w:val="none"/>
          <w:u w:val="single"/>
        </w:rPr>
      </w:pPr>
      <w:r>
        <w:rPr>
          <w:rFonts w:hint="eastAsia" w:ascii="宋体" w:hAnsi="宋体"/>
          <w:sz w:val="24"/>
          <w:highlight w:val="none"/>
        </w:rPr>
        <w:t xml:space="preserve">4</w:t>
      </w:r>
      <w:bookmarkStart w:id="272" w:name="_Toc296346663"/>
      <w:r/>
      <w:bookmarkStart w:id="273" w:name="_Toc297120462"/>
      <w:r/>
      <w:bookmarkStart w:id="274" w:name="_Toc296944501"/>
      <w:r/>
      <w:bookmarkStart w:id="275" w:name="_Toc296891202"/>
      <w:r/>
      <w:bookmarkStart w:id="276" w:name="_Toc296503162"/>
      <w:r/>
      <w:bookmarkStart w:id="277" w:name="_Toc297048348"/>
      <w:r/>
      <w:bookmarkStart w:id="278" w:name="_Toc267251413"/>
      <w:r/>
      <w:bookmarkStart w:id="279" w:name="_Toc292559366"/>
      <w:r/>
      <w:bookmarkStart w:id="280" w:name="_Toc296347161"/>
      <w:r/>
      <w:bookmarkStart w:id="281" w:name="_Toc296890990"/>
      <w:r/>
      <w:bookmarkStart w:id="282" w:name="_Toc292559871"/>
      <w:r>
        <w:rPr>
          <w:rFonts w:hint="eastAsia" w:ascii="宋体" w:hAnsi="宋体"/>
          <w:sz w:val="24"/>
          <w:highlight w:val="none"/>
        </w:rPr>
        <w:t xml:space="preserve">. 监</w:t>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ascii="宋体" w:hAnsi="宋体"/>
          <w:sz w:val="24"/>
          <w:highlight w:val="none"/>
        </w:rPr>
        <w:t xml:space="preserve">理人</w:t>
      </w:r>
      <w:bookmarkEnd w:id="271"/>
      <w:r>
        <w:rPr>
          <w:rFonts w:ascii="宋体" w:hAnsi="宋体"/>
          <w:sz w:val="24"/>
          <w:highlight w:val="none"/>
          <w:u w:val="singl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4.1监理人的一般规定</w:t>
      </w:r>
      <w:r>
        <w:rPr>
          <w:rFonts w:ascii="宋体" w:hAnsi="宋体"/>
          <w:b/>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关于监理人的监理内容：</w:t>
      </w:r>
      <w:r>
        <w:rPr>
          <w:rFonts w:hint="eastAsia" w:ascii="宋体" w:hAnsi="宋体"/>
          <w:sz w:val="24"/>
          <w:highlight w:val="none"/>
          <w:u w:val="single"/>
        </w:rPr>
        <w:t xml:space="preserve">见本工程《建设工程委托监理合同》</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关于监理人的监理权限：</w:t>
      </w:r>
      <w:r>
        <w:rPr>
          <w:rFonts w:hint="eastAsia" w:ascii="宋体" w:hAnsi="宋体"/>
          <w:sz w:val="24"/>
          <w:highlight w:val="none"/>
          <w:u w:val="single"/>
        </w:rPr>
        <w:t xml:space="preserve">见本工程《建设工程委托监理合同》</w:t>
      </w:r>
      <w:r>
        <w:rPr>
          <w:rFonts w:hint="eastAsia" w:ascii="宋体" w:hAnsi="宋体"/>
          <w:sz w:val="24"/>
          <w:highlight w:val="none"/>
        </w:rPr>
        <w:t xml:space="preserve">。 </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关于监理人在施工现场的办公场所、生活场所的提供和费用承担的约定：</w:t>
      </w:r>
      <w:r>
        <w:rPr>
          <w:rFonts w:hint="eastAsia" w:ascii="宋体" w:hAnsi="宋体"/>
          <w:sz w:val="24"/>
          <w:highlight w:val="none"/>
          <w:u w:val="single"/>
        </w:rPr>
        <w:t xml:space="preserve">提供2间办公用房（30平米），费用由承包人承担，不再单独计取费用</w:t>
      </w:r>
      <w:r>
        <w:rPr>
          <w:rFonts w:hint="eastAsia" w:ascii="宋体" w:hAnsi="宋体"/>
          <w:sz w:val="24"/>
          <w:highlight w:val="none"/>
        </w:rPr>
        <w:t xml:space="preserve">。</w:t>
      </w:r>
      <w:r>
        <w:rPr>
          <w:rFonts w:ascii="宋体" w:hAnsi="宋体"/>
          <w:sz w:val="24"/>
          <w:highlight w:val="non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4.2 监理人员</w:t>
      </w:r>
      <w:r>
        <w:rPr>
          <w:rFonts w:ascii="宋体" w:hAnsi="宋体"/>
          <w:b/>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监理单位：</w:t>
      </w:r>
      <w:r>
        <w:rPr>
          <w:rFonts w:hint="eastAsia" w:ascii="宋体" w:hAnsi="宋体"/>
          <w:sz w:val="24"/>
          <w:highlight w:val="none"/>
          <w:u w:val="single"/>
        </w:rPr>
        <w:t xml:space="preserve">                             </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总监理工程师：</w:t>
      </w:r>
      <w:r>
        <w:rPr>
          <w:rFonts w:hint="eastAsia" w:ascii="宋体" w:hAnsi="宋体"/>
          <w:sz w:val="24"/>
          <w:highlight w:val="none"/>
          <w:u w:val="single"/>
        </w:rPr>
        <w:t xml:space="preserve">               </w:t>
      </w:r>
      <w:r>
        <w:rPr>
          <w:rFonts w:hint="eastAsia" w:ascii="宋体" w:hAnsi="宋体"/>
          <w:sz w:val="24"/>
          <w:highlight w:val="none"/>
        </w:rPr>
        <w:t xml:space="preserve">。</w:t>
      </w:r>
      <w:bookmarkStart w:id="283" w:name="_Toc267251418"/>
      <w:r/>
      <w:bookmarkStart w:id="284" w:name="_Toc351203637"/>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5</w:t>
      </w:r>
      <w:bookmarkEnd w:id="283"/>
      <w:r/>
      <w:bookmarkStart w:id="285" w:name="_Toc296503163"/>
      <w:r/>
      <w:bookmarkStart w:id="286" w:name="_Toc296891203"/>
      <w:r/>
      <w:bookmarkStart w:id="287" w:name="_Toc292559872"/>
      <w:r/>
      <w:bookmarkStart w:id="288" w:name="_Toc296347162"/>
      <w:r/>
      <w:bookmarkStart w:id="289" w:name="_Toc296890991"/>
      <w:r/>
      <w:bookmarkStart w:id="290" w:name="_Toc297120463"/>
      <w:r/>
      <w:bookmarkStart w:id="291" w:name="_Toc292559367"/>
      <w:r/>
      <w:bookmarkStart w:id="292" w:name="_Toc296944502"/>
      <w:r/>
      <w:bookmarkStart w:id="293" w:name="_Toc297048349"/>
      <w:r/>
      <w:bookmarkStart w:id="294" w:name="_Toc296346664"/>
      <w:r>
        <w:rPr>
          <w:rFonts w:hint="eastAsia" w:ascii="宋体" w:hAnsi="宋体"/>
          <w:sz w:val="24"/>
          <w:highlight w:val="none"/>
        </w:rPr>
        <w:t xml:space="preserve">. 工程质量</w:t>
      </w:r>
      <w:bookmarkEnd w:id="284"/>
      <w:r>
        <w:rPr>
          <w:rFonts w:ascii="宋体" w:hAnsi="宋体"/>
          <w:sz w:val="24"/>
          <w:highlight w:val="none"/>
        </w:rPr>
      </w:r>
      <w:r/>
    </w:p>
    <w:p>
      <w:pPr>
        <w:pStyle w:val="613"/>
        <w:ind w:firstLine="482"/>
        <w:spacing w:line="360" w:lineRule="auto"/>
        <w:rPr>
          <w:rFonts w:ascii="宋体" w:hAnsi="宋体"/>
          <w:b/>
          <w:sz w:val="24"/>
          <w:highlight w:val="none"/>
        </w:rPr>
      </w:pPr>
      <w:r/>
      <w:bookmarkStart w:id="295" w:name="_Toc20002"/>
      <w:r>
        <w:rPr>
          <w:rFonts w:hint="eastAsia" w:ascii="宋体" w:hAnsi="宋体"/>
          <w:b/>
          <w:sz w:val="24"/>
          <w:highlight w:val="none"/>
        </w:rPr>
        <w:t xml:space="preserve">5.1 质量要求</w:t>
      </w:r>
      <w:bookmarkEnd w:id="295"/>
      <w:r>
        <w:rPr>
          <w:rFonts w:ascii="宋体" w:hAnsi="宋体"/>
          <w:b/>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5</w:t>
      </w:r>
      <w:bookmarkStart w:id="296" w:name="_Toc318581164"/>
      <w:r/>
      <w:bookmarkStart w:id="297" w:name="_Toc297123496"/>
      <w:r/>
      <w:bookmarkStart w:id="298" w:name="_Toc304295527"/>
      <w:r/>
      <w:bookmarkStart w:id="299" w:name="_Toc303539106"/>
      <w:r/>
      <w:bookmarkStart w:id="300" w:name="_Toc297216155"/>
      <w:r/>
      <w:bookmarkStart w:id="301" w:name="_Toc300934949"/>
      <w:r/>
      <w:bookmarkStart w:id="302" w:name="_Toc312677997"/>
      <w:r>
        <w:rPr>
          <w:rFonts w:hint="eastAsia" w:ascii="宋体" w:hAnsi="宋体"/>
          <w:sz w:val="24"/>
          <w:highlight w:val="none"/>
        </w:rPr>
        <w:t xml:space="preserve">.1.1 特殊质量标准和要求：</w:t>
      </w:r>
      <w:r>
        <w:rPr>
          <w:rFonts w:hint="eastAsia" w:ascii="宋体" w:hAnsi="宋体"/>
          <w:sz w:val="24"/>
          <w:highlight w:val="none"/>
          <w:u w:val="single"/>
        </w:rPr>
        <w:t xml:space="preserve">工程质量达不到本合同约定要求，发包人有权没收全部的质量保证金，施工单位须无偿返工直至达到合格。</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技术处理（含地基处理、暗河清理、回填等）必须满足施工要求，处理方法在施工前必须获得设计单位的书面同意。</w:t>
      </w:r>
      <w:r>
        <w:rPr>
          <w:rFonts w:ascii="宋体" w:hAnsi="宋体"/>
          <w:sz w:val="24"/>
          <w:highlight w:val="none"/>
          <w:u w:val="single"/>
        </w:rPr>
      </w:r>
      <w:r/>
    </w:p>
    <w:p>
      <w:pPr>
        <w:pStyle w:val="613"/>
        <w:ind w:firstLine="480"/>
        <w:jc w:val="left"/>
        <w:spacing w:line="360" w:lineRule="auto"/>
        <w:widowControl/>
        <w:rPr>
          <w:rFonts w:hint="eastAsia" w:ascii="宋体" w:hAnsi="宋体"/>
          <w:sz w:val="24"/>
          <w:highlight w:val="none"/>
          <w:u w:val="single"/>
        </w:rPr>
      </w:pPr>
      <w:r>
        <w:rPr>
          <w:rFonts w:hint="eastAsia" w:ascii="宋体" w:hAnsi="宋体"/>
          <w:sz w:val="24"/>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rPr>
          <w:rFonts w:hint="eastAsia" w:ascii="宋体" w:hAnsi="宋体"/>
          <w:sz w:val="24"/>
          <w:highlight w:val="none"/>
          <w:u w:val="single"/>
        </w:rPr>
      </w:r>
      <w:r/>
    </w:p>
    <w:p>
      <w:pPr>
        <w:pStyle w:val="613"/>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本工程推荐品牌管材:中财，公元，伟星；泵:上海凯泉，荏原，格兰富。</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highlight w:val="none"/>
          <w:lang w:val="en-US" w:eastAsia="zh-CN"/>
        </w:rPr>
        <w:t xml:space="preserve">可使用其他同等档次规格品牌的产品，需满足招标项目要求，设备管材进场前需得到业主认可确认。</w:t>
      </w:r>
      <w:r>
        <w:rPr>
          <w:rFonts w:hint="eastAsia" w:ascii="宋体" w:hAnsi="宋体" w:eastAsia="宋体" w:cs="宋体"/>
          <w:sz w:val="24"/>
          <w:highlight w:val="none"/>
          <w:lang w:val="en-US" w:eastAsia="zh-CN"/>
        </w:rPr>
      </w:r>
      <w:r/>
    </w:p>
    <w:p>
      <w:pPr>
        <w:pStyle w:val="613"/>
        <w:ind w:firstLine="482"/>
        <w:spacing w:line="360" w:lineRule="auto"/>
        <w:rPr>
          <w:rFonts w:ascii="宋体" w:hAnsi="宋体"/>
          <w:b/>
          <w:sz w:val="24"/>
          <w:highlight w:val="none"/>
        </w:rPr>
      </w:pPr>
      <w:r/>
      <w:bookmarkStart w:id="303" w:name="_Toc24386"/>
      <w:r>
        <w:rPr>
          <w:rFonts w:hint="eastAsia" w:ascii="宋体" w:hAnsi="宋体"/>
          <w:b/>
          <w:sz w:val="24"/>
          <w:highlight w:val="none"/>
        </w:rPr>
        <w:t xml:space="preserve">5.2 隐蔽工程检查</w:t>
      </w:r>
      <w:bookmarkEnd w:id="303"/>
      <w:r>
        <w:rPr>
          <w:rFonts w:ascii="宋体" w:hAnsi="宋体"/>
          <w:b/>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5.2.1承包人提前通知监理人隐蔽工程检查的期限的约定：</w:t>
      </w:r>
      <w:r>
        <w:rPr>
          <w:rFonts w:hint="eastAsia" w:ascii="宋体" w:hAnsi="宋体"/>
          <w:sz w:val="24"/>
          <w:highlight w:val="none"/>
          <w:u w:val="single"/>
        </w:rPr>
        <w:t xml:space="preserve">共同检查前24小时书面通知监理人</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监理人不能按时进行检查时，应提前</w:t>
      </w:r>
      <w:r>
        <w:rPr>
          <w:rFonts w:hint="eastAsia" w:ascii="宋体" w:hAnsi="宋体"/>
          <w:sz w:val="24"/>
          <w:highlight w:val="none"/>
          <w:u w:val="single"/>
        </w:rPr>
        <w:t xml:space="preserve">12</w:t>
      </w:r>
      <w:r>
        <w:rPr>
          <w:rFonts w:hint="eastAsia" w:ascii="宋体" w:hAnsi="宋体"/>
          <w:sz w:val="24"/>
          <w:highlight w:val="none"/>
        </w:rPr>
        <w:t xml:space="preserve">小时提交书面延期要求。</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关于延期最长不得超过：</w:t>
      </w:r>
      <w:r>
        <w:rPr>
          <w:rFonts w:hint="eastAsia" w:ascii="宋体" w:hAnsi="宋体"/>
          <w:sz w:val="24"/>
          <w:highlight w:val="none"/>
          <w:u w:val="single"/>
        </w:rPr>
        <w:t xml:space="preserve">24</w:t>
      </w:r>
      <w:r>
        <w:rPr>
          <w:rFonts w:hint="eastAsia" w:ascii="宋体" w:hAnsi="宋体"/>
          <w:sz w:val="24"/>
          <w:highlight w:val="none"/>
        </w:rPr>
        <w:t xml:space="preserve">小时。</w:t>
      </w:r>
      <w:bookmarkStart w:id="304" w:name="_Toc351203638"/>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6. 安全文明施工与环境保护</w:t>
      </w:r>
      <w:bookmarkEnd w:id="304"/>
      <w:r>
        <w:rPr>
          <w:rFonts w:ascii="宋体" w:hAnsi="宋体"/>
          <w:sz w:val="24"/>
          <w:highlight w:val="non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6.1安全文明施工</w:t>
      </w:r>
      <w:r>
        <w:rPr>
          <w:rFonts w:ascii="宋体" w:hAnsi="宋体"/>
          <w:b/>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6.1.1 项目安全生产的达标目标及相应事项的约定：</w:t>
      </w:r>
      <w:r>
        <w:rPr>
          <w:rFonts w:hint="eastAsia" w:ascii="宋体" w:hAnsi="宋体"/>
          <w:sz w:val="24"/>
          <w:highlight w:val="none"/>
          <w:u w:val="single"/>
        </w:rPr>
        <w:t xml:space="preserve">要求达到《建筑施工安全检查标准》（JGJ59-2011）标准，承包人应严格按工程建设安全生产的有关规定，采取安全措施组织施工。若发生安全责任事故，一切责任由承包人承担。</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承包人使用的安全防护用具、机械设备、施工机具及配件，应当具有生产（制造）许可证、产品合格证，并在进入施工现场前进行查验，经监理工程师签字确认后方可使用；</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提供和维修施工使用照明、警示照明、围栏设施，指示标志、警告标志、禁止标志等安全防护措施。</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承包人若不按工程建设安全生产的有关规定组织施工及设置安全设施，或发生较大安全责任事故的，发包人有权没收安全保证金。</w:t>
      </w:r>
      <w:r>
        <w:rPr>
          <w:rFonts w:ascii="宋体" w:hAnsi="宋体"/>
          <w:sz w:val="24"/>
          <w:highlight w:val="none"/>
          <w:u w:val="singl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6.1.2 关于治安保卫的特别约定：</w:t>
      </w:r>
      <w:r>
        <w:rPr>
          <w:rFonts w:hint="eastAsia" w:ascii="宋体" w:hAnsi="宋体"/>
          <w:sz w:val="24"/>
          <w:highlight w:val="none"/>
          <w:u w:val="single"/>
        </w:rPr>
        <w:t xml:space="preserve">按通用条款执行</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关于编制施工场地治安管理计划的约定：</w:t>
      </w:r>
      <w:r>
        <w:rPr>
          <w:rFonts w:hint="eastAsia" w:ascii="宋体" w:hAnsi="宋体"/>
          <w:sz w:val="24"/>
          <w:highlight w:val="none"/>
          <w:u w:val="single"/>
        </w:rPr>
        <w:t xml:space="preserve">承包人在开工前提供施工场地治安管理计划，负责夜间和非夜间的安全巡逻和保卫，统一管理施工场地治安保卫事项并承担相应责任。</w:t>
      </w:r>
      <w:r>
        <w:rPr>
          <w:rFonts w:ascii="宋体" w:hAnsi="宋体"/>
          <w:sz w:val="24"/>
          <w:highlight w:val="none"/>
          <w:u w:val="singl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6.1.3 文明施工</w:t>
      </w:r>
      <w:r>
        <w:rPr>
          <w:rFonts w:ascii="宋体" w:hAnsi="宋体"/>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合同当事人对文明施工的要求：</w:t>
      </w:r>
      <w:r>
        <w:rPr>
          <w:rFonts w:hint="eastAsia" w:ascii="宋体" w:hAnsi="宋体"/>
          <w:sz w:val="24"/>
          <w:highlight w:val="none"/>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现场施工扬尘控制，必须严格按《通州区扬尘整治“654”专项行动方案》要求逐项落实，现场应编制“扬尘”控制专项方案报监理方审核，如措施不到位，处 </w:t>
      </w:r>
      <w:r>
        <w:rPr>
          <w:rFonts w:ascii="宋体" w:hAnsi="宋体"/>
          <w:sz w:val="24"/>
          <w:highlight w:val="none"/>
          <w:u w:val="single"/>
        </w:rPr>
        <w:t xml:space="preserve">1</w:t>
      </w:r>
      <w:r>
        <w:rPr>
          <w:rFonts w:hint="eastAsia" w:ascii="宋体" w:hAnsi="宋体"/>
          <w:sz w:val="24"/>
          <w:highlight w:val="none"/>
          <w:u w:val="single"/>
        </w:rPr>
        <w:t xml:space="preserve">〜</w:t>
      </w:r>
      <w:r>
        <w:rPr>
          <w:rFonts w:ascii="宋体" w:hAnsi="宋体"/>
          <w:sz w:val="24"/>
          <w:highlight w:val="none"/>
          <w:u w:val="single"/>
        </w:rPr>
        <w:t xml:space="preserve">5 </w:t>
      </w:r>
      <w:r>
        <w:rPr>
          <w:rFonts w:hint="eastAsia" w:ascii="宋体" w:hAnsi="宋体"/>
          <w:sz w:val="24"/>
          <w:highlight w:val="none"/>
          <w:u w:val="single"/>
        </w:rPr>
        <w:t xml:space="preserve">万元违约金。</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6.1.4关于安全文明施工费支付比例和支付期限的约定：</w:t>
      </w:r>
      <w:bookmarkEnd w:id="296"/>
      <w:r/>
      <w:bookmarkEnd w:id="297"/>
      <w:r/>
      <w:bookmarkEnd w:id="298"/>
      <w:r/>
      <w:bookmarkEnd w:id="299"/>
      <w:r/>
      <w:bookmarkEnd w:id="300"/>
      <w:r/>
      <w:bookmarkEnd w:id="301"/>
      <w:r/>
      <w:bookmarkEnd w:id="302"/>
      <w:r/>
      <w:bookmarkStart w:id="305" w:name="_Toc351203639"/>
      <w:r>
        <w:rPr>
          <w:rFonts w:hint="eastAsia" w:ascii="宋体" w:hAnsi="宋体"/>
          <w:sz w:val="24"/>
          <w:highlight w:val="none"/>
          <w:u w:val="single"/>
        </w:rPr>
        <w:t xml:space="preserve">纳入合同价款支付。</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6.1.5安全生产责任承包人应严格按《建设工程安全生产管理条例》等法律法规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w:t>
      </w:r>
      <w:r>
        <w:rPr>
          <w:rFonts w:hint="eastAsia" w:ascii="宋体" w:hAnsi="宋体"/>
          <w:sz w:val="24"/>
          <w:highlight w:val="none"/>
          <w:u w:val="single"/>
        </w:rPr>
        <w:t xml:space="preserve">成损害的毗邻建筑物、构筑物和地下管线等，应当采取专项防护措施。承包人应当遵守有关环境保护法律法规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rPr>
          <w:rFonts w:ascii="宋体" w:hAnsi="宋体"/>
          <w:sz w:val="24"/>
          <w:highlight w:val="none"/>
          <w:u w:val="single"/>
        </w:rPr>
      </w:r>
      <w:r/>
    </w:p>
    <w:p>
      <w:pPr>
        <w:pStyle w:val="613"/>
        <w:ind w:firstLine="482"/>
        <w:jc w:val="left"/>
        <w:spacing w:line="360" w:lineRule="auto"/>
        <w:rPr>
          <w:rFonts w:ascii="宋体" w:hAnsi="宋体"/>
          <w:b/>
          <w:sz w:val="24"/>
          <w:highlight w:val="none"/>
        </w:rPr>
      </w:pPr>
      <w:r>
        <w:rPr>
          <w:rFonts w:hint="eastAsia" w:ascii="宋体" w:hAnsi="宋体"/>
          <w:b/>
          <w:sz w:val="24"/>
          <w:highlight w:val="none"/>
        </w:rPr>
        <w:t xml:space="preserve">7. 工期和进度</w:t>
      </w:r>
      <w:bookmarkEnd w:id="305"/>
      <w:r>
        <w:rPr>
          <w:rFonts w:ascii="宋体" w:hAnsi="宋体"/>
          <w:b/>
          <w:sz w:val="24"/>
          <w:highlight w:val="non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7.1 施工组织设计</w:t>
      </w:r>
      <w:r>
        <w:rPr>
          <w:rFonts w:ascii="宋体" w:hAnsi="宋体"/>
          <w:b/>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7.1.1 合同当事人约定的施工组织设计应包括的其他内容：</w:t>
      </w:r>
      <w:r>
        <w:rPr>
          <w:rFonts w:hint="eastAsia" w:ascii="宋体" w:hAnsi="宋体"/>
          <w:sz w:val="24"/>
          <w:highlight w:val="none"/>
          <w:u w:val="single"/>
        </w:rPr>
        <w:t xml:space="preserve">按招标文件约定，招标文件无约定的按通用条款或双方另行约定。</w:t>
      </w:r>
      <w:r>
        <w:rPr>
          <w:rFonts w:ascii="宋体" w:hAnsi="宋体"/>
          <w:sz w:val="24"/>
          <w:highlight w:val="none"/>
          <w:u w:val="singl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7.1.2 施工组织设计的提交和修改</w:t>
      </w:r>
      <w:r>
        <w:rPr>
          <w:rFonts w:ascii="宋体" w:hAnsi="宋体"/>
          <w:sz w:val="24"/>
          <w:highlight w:val="none"/>
        </w:rPr>
      </w:r>
      <w:r/>
    </w:p>
    <w:p>
      <w:pPr>
        <w:pStyle w:val="613"/>
        <w:ind w:firstLine="480"/>
        <w:jc w:val="left"/>
        <w:spacing w:line="360" w:lineRule="auto"/>
        <w:rPr>
          <w:rFonts w:ascii="宋体" w:hAnsi="宋体"/>
          <w:sz w:val="24"/>
          <w:highlight w:val="none"/>
          <w:u w:val="single"/>
        </w:rPr>
      </w:pPr>
      <w:r>
        <w:rPr>
          <w:rFonts w:hint="eastAsia" w:ascii="宋体" w:hAnsi="宋体"/>
          <w:sz w:val="24"/>
          <w:highlight w:val="none"/>
        </w:rPr>
        <w:t xml:space="preserve">承包人提交详细施工组织设计的期限的约定：</w:t>
      </w:r>
      <w:r>
        <w:rPr>
          <w:rFonts w:hint="eastAsia" w:ascii="宋体" w:hAnsi="宋体"/>
          <w:sz w:val="24"/>
          <w:highlight w:val="none"/>
          <w:u w:val="single"/>
        </w:rPr>
        <w:t xml:space="preserve">开工前7日。</w:t>
      </w:r>
      <w:r>
        <w:rPr>
          <w:rFonts w:ascii="宋体" w:hAnsi="宋体"/>
          <w:sz w:val="24"/>
          <w:highlight w:val="none"/>
          <w:u w:val="singl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发包人和监理人在收到详细的施工组织设计后确认或提出修改意见的期限：</w:t>
      </w:r>
      <w:r>
        <w:rPr>
          <w:rFonts w:hint="eastAsia" w:ascii="宋体" w:hAnsi="宋体"/>
          <w:sz w:val="24"/>
          <w:highlight w:val="none"/>
          <w:u w:val="single"/>
        </w:rPr>
        <w:t xml:space="preserve">收到后5天内予以确认或提出修改意见</w:t>
      </w:r>
      <w:r>
        <w:rPr>
          <w:rFonts w:hint="eastAsia" w:ascii="宋体" w:hAnsi="宋体"/>
          <w:b/>
          <w:sz w:val="24"/>
          <w:highlight w:val="none"/>
        </w:rPr>
        <w:t xml:space="preserve">。</w:t>
      </w:r>
      <w:r>
        <w:rPr>
          <w:rFonts w:ascii="宋体" w:hAnsi="宋体"/>
          <w:sz w:val="24"/>
          <w:highlight w:val="non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7</w:t>
      </w:r>
      <w:bookmarkStart w:id="306" w:name="_Toc303539123"/>
      <w:r/>
      <w:bookmarkStart w:id="307" w:name="_Toc297123514"/>
      <w:r/>
      <w:bookmarkStart w:id="308" w:name="_Toc300934966"/>
      <w:r/>
      <w:bookmarkStart w:id="309" w:name="_Toc297216173"/>
      <w:r/>
      <w:bookmarkStart w:id="310" w:name="_Toc312677479"/>
      <w:r/>
      <w:bookmarkStart w:id="311" w:name="_Toc312678005"/>
      <w:r/>
      <w:bookmarkStart w:id="312" w:name="_Toc304295541"/>
      <w:r>
        <w:rPr>
          <w:rFonts w:hint="eastAsia" w:ascii="宋体" w:hAnsi="宋体"/>
          <w:b/>
          <w:sz w:val="24"/>
          <w:highlight w:val="none"/>
        </w:rPr>
        <w:t xml:space="preserve">.2 施工进度计划</w:t>
      </w:r>
      <w:r>
        <w:rPr>
          <w:rFonts w:ascii="宋体" w:hAnsi="宋体"/>
          <w:b/>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7.2.1 施工进度计划的修订</w:t>
      </w:r>
      <w:r>
        <w:rPr>
          <w:rFonts w:ascii="宋体" w:hAnsi="宋体"/>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发包人和监理人在收到修订的施工进度计划后确认或提出修改意见的期限：</w:t>
      </w:r>
      <w:r>
        <w:rPr>
          <w:rFonts w:hint="eastAsia" w:ascii="宋体" w:hAnsi="宋体"/>
          <w:sz w:val="24"/>
          <w:highlight w:val="none"/>
          <w:u w:val="single"/>
        </w:rPr>
        <w:t xml:space="preserve">收到后5天内；</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承包人每周五下午5：00前提供下周计划和本周完成情况统计表（一式三份）交监理机构。</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施工月进度计划：第一次在开工前7日，以后在上月25日前提供；在每月25日前，将本月进度统计报表及纠偏措施与下月施工进度计划同时提供。</w:t>
      </w:r>
      <w:r>
        <w:rPr>
          <w:rFonts w:ascii="宋体" w:hAnsi="宋体"/>
          <w:sz w:val="24"/>
          <w:highlight w:val="none"/>
          <w:u w:val="singl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7.3 开工</w:t>
      </w:r>
      <w:r>
        <w:rPr>
          <w:rFonts w:ascii="宋体" w:hAnsi="宋体"/>
          <w:b/>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7.3.1 开工准备</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关于承包人提交工程开工报审表的期限：</w:t>
      </w:r>
      <w:r>
        <w:rPr>
          <w:rFonts w:hint="eastAsia" w:ascii="宋体" w:hAnsi="宋体"/>
          <w:sz w:val="24"/>
          <w:highlight w:val="none"/>
          <w:u w:val="single"/>
        </w:rPr>
        <w:t xml:space="preserve">合同签订后、开工前</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7.3.2开工通知</w:t>
      </w:r>
      <w:r>
        <w:rPr>
          <w:rFonts w:ascii="宋体" w:hAnsi="宋体"/>
          <w:sz w:val="24"/>
          <w:highlight w:val="none"/>
        </w:rPr>
      </w:r>
      <w:r/>
    </w:p>
    <w:p>
      <w:pPr>
        <w:pStyle w:val="613"/>
        <w:ind w:firstLine="480"/>
        <w:jc w:val="left"/>
        <w:spacing w:line="360" w:lineRule="auto"/>
        <w:rPr>
          <w:rFonts w:eastAsia="仿宋_GB2312"/>
          <w:sz w:val="24"/>
          <w:highlight w:val="none"/>
        </w:rPr>
      </w:pPr>
      <w:r>
        <w:rPr>
          <w:rFonts w:hint="eastAsia" w:ascii="宋体" w:hAnsi="宋体"/>
          <w:sz w:val="24"/>
          <w:highlight w:val="none"/>
        </w:rPr>
        <w:t xml:space="preserve">因发包人原因造成监理人未能在计划开工日期之日起</w:t>
      </w:r>
      <w:r>
        <w:rPr>
          <w:rFonts w:hint="eastAsia" w:ascii="宋体" w:hAnsi="宋体"/>
          <w:sz w:val="24"/>
          <w:highlight w:val="none"/>
          <w:u w:val="single"/>
        </w:rPr>
        <w:t xml:space="preserve">90</w:t>
      </w:r>
      <w:r>
        <w:rPr>
          <w:rFonts w:hint="eastAsia" w:ascii="宋体" w:hAnsi="宋体"/>
          <w:sz w:val="24"/>
          <w:highlight w:val="none"/>
        </w:rPr>
        <w:t xml:space="preserve">天内发出开工通知的，承包人有权提出价格调整要求，或者解除合同。</w:t>
      </w:r>
      <w:bookmarkEnd w:id="306"/>
      <w:r/>
      <w:bookmarkEnd w:id="307"/>
      <w:r/>
      <w:bookmarkEnd w:id="308"/>
      <w:r/>
      <w:bookmarkEnd w:id="309"/>
      <w:r/>
      <w:bookmarkEnd w:id="310"/>
      <w:r/>
      <w:bookmarkEnd w:id="311"/>
      <w:r/>
      <w:bookmarkEnd w:id="312"/>
      <w:r>
        <w:rPr>
          <w:rFonts w:eastAsia="仿宋_GB2312"/>
          <w:sz w:val="24"/>
          <w:highlight w:val="non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7.4 测量放线</w:t>
      </w:r>
      <w:r>
        <w:rPr>
          <w:rFonts w:ascii="宋体" w:hAnsi="宋体"/>
          <w:b/>
          <w:sz w:val="24"/>
          <w:highlight w:val="none"/>
        </w:rPr>
      </w:r>
      <w:r/>
    </w:p>
    <w:p>
      <w:pPr>
        <w:pStyle w:val="613"/>
        <w:ind w:firstLine="480"/>
        <w:jc w:val="left"/>
        <w:spacing w:line="360" w:lineRule="auto"/>
        <w:rPr>
          <w:rFonts w:ascii="宋体" w:hAnsi="宋体"/>
          <w:sz w:val="24"/>
          <w:highlight w:val="none"/>
          <w:u w:val="single"/>
        </w:rPr>
      </w:pPr>
      <w:r>
        <w:rPr>
          <w:rFonts w:hint="eastAsia" w:ascii="宋体" w:hAnsi="宋体"/>
          <w:sz w:val="24"/>
          <w:highlight w:val="none"/>
        </w:rPr>
        <w:t xml:space="preserve">7.4.1发包人通过监理人向承包人提供测量基准点、基准线和水准点及其书面资料的期限：</w:t>
      </w:r>
      <w:r>
        <w:rPr>
          <w:rFonts w:hint="eastAsia" w:ascii="宋体" w:hAnsi="宋体"/>
          <w:sz w:val="24"/>
          <w:highlight w:val="none"/>
          <w:u w:val="single"/>
        </w:rPr>
        <w:t xml:space="preserve">按通用条款。</w:t>
      </w:r>
      <w:r>
        <w:rPr>
          <w:rFonts w:ascii="宋体" w:hAnsi="宋体"/>
          <w:sz w:val="24"/>
          <w:highlight w:val="none"/>
          <w:u w:val="singl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7</w:t>
      </w:r>
      <w:bookmarkStart w:id="313" w:name="_Toc297216175"/>
      <w:r/>
      <w:bookmarkStart w:id="314" w:name="_Toc304295546"/>
      <w:r/>
      <w:bookmarkStart w:id="315" w:name="_Toc297123516"/>
      <w:r/>
      <w:bookmarkStart w:id="316" w:name="_Toc300934968"/>
      <w:r/>
      <w:bookmarkStart w:id="317" w:name="_Toc312678010"/>
      <w:r/>
      <w:bookmarkStart w:id="318" w:name="_Toc303539125"/>
      <w:r/>
      <w:bookmarkStart w:id="319" w:name="_Toc312677484"/>
      <w:r>
        <w:rPr>
          <w:rFonts w:hint="eastAsia" w:ascii="宋体" w:hAnsi="宋体"/>
          <w:b/>
          <w:sz w:val="24"/>
          <w:highlight w:val="none"/>
        </w:rPr>
        <w:t xml:space="preserve">.5 工期延误</w:t>
      </w:r>
      <w:bookmarkEnd w:id="313"/>
      <w:r/>
      <w:bookmarkEnd w:id="314"/>
      <w:r/>
      <w:bookmarkEnd w:id="315"/>
      <w:r/>
      <w:bookmarkEnd w:id="316"/>
      <w:r/>
      <w:bookmarkEnd w:id="317"/>
      <w:r/>
      <w:bookmarkEnd w:id="318"/>
      <w:r/>
      <w:bookmarkEnd w:id="319"/>
      <w:r>
        <w:rPr>
          <w:rFonts w:ascii="宋体" w:hAnsi="宋体"/>
          <w:b/>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7.5.1 因发包人原因导致工期延误</w:t>
      </w:r>
      <w:r>
        <w:rPr>
          <w:rFonts w:ascii="宋体" w:hAnsi="宋体"/>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因发包人原因导致工期延误的其他情形：</w:t>
      </w:r>
      <w:r>
        <w:rPr>
          <w:rFonts w:hint="eastAsia" w:ascii="宋体" w:hAnsi="宋体"/>
          <w:sz w:val="24"/>
          <w:highlight w:val="none"/>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rPr>
          <w:rFonts w:ascii="宋体" w:hAnsi="宋体"/>
          <w:sz w:val="24"/>
          <w:highlight w:val="none"/>
          <w:u w:val="singl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7</w:t>
      </w:r>
      <w:bookmarkStart w:id="320" w:name="_Toc312677486"/>
      <w:r/>
      <w:bookmarkStart w:id="321" w:name="_Toc318581169"/>
      <w:r/>
      <w:bookmarkStart w:id="322" w:name="_Toc297123518"/>
      <w:r/>
      <w:bookmarkStart w:id="323" w:name="_Toc304295548"/>
      <w:r/>
      <w:bookmarkStart w:id="324" w:name="_Toc300934970"/>
      <w:r/>
      <w:bookmarkStart w:id="325" w:name="_Toc303539127"/>
      <w:r/>
      <w:bookmarkStart w:id="326" w:name="_Toc297216177"/>
      <w:r/>
      <w:bookmarkStart w:id="327" w:name="_Toc312678012"/>
      <w:r>
        <w:rPr>
          <w:rFonts w:hint="eastAsia" w:ascii="宋体" w:hAnsi="宋体"/>
          <w:sz w:val="24"/>
          <w:highlight w:val="none"/>
        </w:rPr>
        <w:t xml:space="preserve">.5.2 因承包人原因导致工期延误</w:t>
      </w:r>
      <w:bookmarkEnd w:id="320"/>
      <w:r/>
      <w:bookmarkEnd w:id="321"/>
      <w:r/>
      <w:bookmarkEnd w:id="327"/>
      <w:r>
        <w:rPr>
          <w:rFonts w:ascii="宋体" w:hAnsi="宋体"/>
          <w:sz w:val="24"/>
          <w:highlight w:val="none"/>
        </w:rPr>
      </w:r>
      <w:r/>
    </w:p>
    <w:p>
      <w:pPr>
        <w:pStyle w:val="613"/>
        <w:ind w:firstLine="480"/>
        <w:jc w:val="left"/>
        <w:spacing w:line="360" w:lineRule="auto"/>
        <w:rPr>
          <w:rFonts w:ascii="宋体" w:hAnsi="宋体"/>
          <w:sz w:val="24"/>
          <w:highlight w:val="none"/>
          <w:u w:val="single"/>
        </w:rPr>
      </w:pPr>
      <w:r>
        <w:rPr>
          <w:rFonts w:hint="eastAsia" w:ascii="宋体" w:hAnsi="宋体"/>
          <w:sz w:val="24"/>
          <w:highlight w:val="none"/>
        </w:rPr>
        <w:t xml:space="preserve">因</w:t>
      </w:r>
      <w:bookmarkStart w:id="328" w:name="_Toc312677487"/>
      <w:r/>
      <w:bookmarkStart w:id="329" w:name="_Toc318581170"/>
      <w:r/>
      <w:bookmarkStart w:id="330" w:name="_Toc312678013"/>
      <w:r>
        <w:rPr>
          <w:rFonts w:hint="eastAsia" w:ascii="宋体" w:hAnsi="宋体"/>
          <w:sz w:val="24"/>
          <w:highlight w:val="none"/>
        </w:rPr>
        <w:t xml:space="preserve">承包人原因造成工期延误，逾期竣工违约金的计算方法为：</w:t>
      </w:r>
      <w:bookmarkEnd w:id="322"/>
      <w:r/>
      <w:bookmarkEnd w:id="323"/>
      <w:r/>
      <w:bookmarkEnd w:id="324"/>
      <w:r/>
      <w:bookmarkEnd w:id="325"/>
      <w:r/>
      <w:bookmarkEnd w:id="326"/>
      <w:r/>
      <w:bookmarkEnd w:id="328"/>
      <w:r/>
      <w:bookmarkEnd w:id="329"/>
      <w:r/>
      <w:bookmarkEnd w:id="330"/>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因承包人原因延误总工期每延迟一天罚款10000元，超过15天（含15天）工期履约保证金不退还，并处以工程结算价为基数每天千分之五罚款，其他按通用条款中约定的内容执行。</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因承包人原因未及时开工，按照约定的开工日期，每拖延一天罚款10000元。</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未经发包人书面批准，承包人超过本合同约定的开工日期10天仍未开工或连续停工5天以上的，发包人有权单方解除本合同，对已完成的工程量不支付工程款。</w:t>
      </w:r>
      <w:r>
        <w:rPr>
          <w:rFonts w:ascii="宋体" w:hAnsi="宋体"/>
          <w:sz w:val="24"/>
          <w:highlight w:val="none"/>
          <w:u w:val="single"/>
        </w:rPr>
      </w:r>
      <w:r/>
    </w:p>
    <w:p>
      <w:pPr>
        <w:pStyle w:val="613"/>
        <w:ind w:firstLine="480"/>
        <w:jc w:val="left"/>
        <w:spacing w:line="360" w:lineRule="auto"/>
        <w:rPr>
          <w:rFonts w:eastAsia="仿宋_GB2312"/>
          <w:sz w:val="24"/>
          <w:highlight w:val="none"/>
        </w:rPr>
      </w:pPr>
      <w:r>
        <w:rPr>
          <w:rFonts w:hint="eastAsia" w:ascii="宋体" w:hAnsi="宋体"/>
          <w:sz w:val="24"/>
          <w:highlight w:val="none"/>
        </w:rPr>
        <w:t xml:space="preserve">因承包人原因造成工期延误，逾</w:t>
      </w:r>
      <w:bookmarkStart w:id="331" w:name="_Toc312678014"/>
      <w:r/>
      <w:bookmarkStart w:id="332" w:name="_Toc318581171"/>
      <w:r>
        <w:rPr>
          <w:rFonts w:hint="eastAsia" w:ascii="宋体" w:hAnsi="宋体"/>
          <w:sz w:val="24"/>
          <w:highlight w:val="none"/>
        </w:rPr>
        <w:t xml:space="preserve">期竣工违约金的上限：。</w:t>
      </w:r>
      <w:bookmarkEnd w:id="331"/>
      <w:r/>
      <w:bookmarkEnd w:id="332"/>
      <w:r>
        <w:rPr>
          <w:rFonts w:eastAsia="仿宋_GB2312"/>
          <w:sz w:val="24"/>
          <w:highlight w:val="non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7</w:t>
      </w:r>
      <w:bookmarkStart w:id="333" w:name="_Toc297216180"/>
      <w:r/>
      <w:bookmarkStart w:id="334" w:name="_Toc304295551"/>
      <w:r/>
      <w:bookmarkStart w:id="335" w:name="_Toc300934973"/>
      <w:r/>
      <w:bookmarkStart w:id="336" w:name="_Toc312678017"/>
      <w:r/>
      <w:bookmarkStart w:id="337" w:name="_Toc297123521"/>
      <w:r/>
      <w:bookmarkStart w:id="338" w:name="_Toc303539130"/>
      <w:r>
        <w:rPr>
          <w:rFonts w:hint="eastAsia" w:ascii="宋体" w:hAnsi="宋体"/>
          <w:b/>
          <w:sz w:val="24"/>
          <w:highlight w:val="none"/>
        </w:rPr>
        <w:t xml:space="preserve">.6异常恶劣的气候条件</w:t>
      </w:r>
      <w:bookmarkEnd w:id="333"/>
      <w:r/>
      <w:bookmarkEnd w:id="334"/>
      <w:r/>
      <w:bookmarkEnd w:id="335"/>
      <w:r/>
      <w:bookmarkEnd w:id="336"/>
      <w:r/>
      <w:bookmarkEnd w:id="337"/>
      <w:r/>
      <w:bookmarkEnd w:id="338"/>
      <w:r>
        <w:rPr>
          <w:rFonts w:ascii="宋体" w:hAnsi="宋体"/>
          <w:b/>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发包人和承包人同意以下情形视为异常恶劣的气候条件：</w:t>
      </w:r>
      <w:r>
        <w:rPr>
          <w:rFonts w:hint="eastAsia" w:ascii="宋体" w:hAnsi="宋体"/>
          <w:sz w:val="24"/>
          <w:highlight w:val="none"/>
          <w:u w:val="single"/>
        </w:rPr>
        <w:t xml:space="preserve">由市级以上有关部门正式发布和认定的自然灾害</w:t>
      </w:r>
      <w:r>
        <w:rPr>
          <w:rFonts w:hint="eastAsia" w:ascii="宋体" w:hAnsi="宋体"/>
          <w:sz w:val="24"/>
          <w:highlight w:val="none"/>
        </w:rPr>
        <w:t xml:space="preserve">。</w:t>
      </w:r>
      <w:r>
        <w:rPr>
          <w:rFonts w:ascii="宋体" w:hAnsi="宋体"/>
          <w:sz w:val="24"/>
          <w:highlight w:val="none"/>
        </w:rPr>
      </w:r>
      <w:r/>
    </w:p>
    <w:p>
      <w:pPr>
        <w:pStyle w:val="692"/>
        <w:ind w:firstLine="480"/>
        <w:spacing w:before="0" w:after="0" w:line="360" w:lineRule="auto"/>
        <w:rPr>
          <w:rFonts w:ascii="宋体" w:hAnsi="宋体" w:eastAsia="宋体"/>
          <w:sz w:val="24"/>
          <w:szCs w:val="24"/>
          <w:highlight w:val="none"/>
        </w:rPr>
        <w:outlineLvl w:val="9"/>
      </w:pPr>
      <w:r/>
      <w:bookmarkStart w:id="339" w:name="_Toc351203640"/>
      <w:r>
        <w:rPr>
          <w:rFonts w:hint="eastAsia" w:ascii="宋体" w:hAnsi="宋体"/>
          <w:sz w:val="24"/>
          <w:szCs w:val="24"/>
          <w:highlight w:val="none"/>
        </w:rPr>
        <w:t xml:space="preserve">8. 材料与设备</w:t>
      </w:r>
      <w:bookmarkEnd w:id="339"/>
      <w:r>
        <w:rPr>
          <w:rFonts w:ascii="宋体" w:hAnsi="宋体" w:eastAsia="宋体"/>
          <w:sz w:val="24"/>
          <w:szCs w:val="24"/>
          <w:highlight w:val="none"/>
        </w:rPr>
      </w:r>
      <w:r/>
    </w:p>
    <w:p>
      <w:pPr>
        <w:pStyle w:val="613"/>
        <w:ind w:firstLine="480"/>
        <w:spacing w:line="360" w:lineRule="auto"/>
        <w:rPr>
          <w:rStyle w:val="657"/>
          <w:sz w:val="24"/>
          <w:szCs w:val="24"/>
          <w:highlight w:val="none"/>
        </w:rPr>
      </w:pPr>
      <w:r>
        <w:rPr>
          <w:sz w:val="24"/>
          <w:highlight w:val="none"/>
        </w:rPr>
        <w:t xml:space="preserve">8.2</w:t>
      </w:r>
      <w:r>
        <w:rPr>
          <w:rStyle w:val="657"/>
          <w:rFonts w:hint="eastAsia"/>
          <w:sz w:val="24"/>
          <w:szCs w:val="24"/>
          <w:highlight w:val="none"/>
        </w:rPr>
        <w:t xml:space="preserve">承包人采购材料与工程设备</w:t>
      </w:r>
      <w:r>
        <w:rPr>
          <w:rStyle w:val="657"/>
          <w:sz w:val="24"/>
          <w:szCs w:val="24"/>
          <w:highlight w:val="none"/>
        </w:rPr>
      </w:r>
      <w:r/>
    </w:p>
    <w:p>
      <w:pPr>
        <w:pStyle w:val="613"/>
        <w:ind w:firstLine="480"/>
        <w:spacing w:line="360" w:lineRule="auto"/>
        <w:rPr>
          <w:rStyle w:val="657"/>
          <w:sz w:val="24"/>
          <w:szCs w:val="24"/>
          <w:highlight w:val="none"/>
        </w:rPr>
      </w:pPr>
      <w:r>
        <w:rPr>
          <w:rStyle w:val="657"/>
          <w:sz w:val="24"/>
          <w:szCs w:val="24"/>
          <w:highlight w:val="none"/>
        </w:rPr>
        <w:t xml:space="preserve">8.2.1 </w:t>
      </w:r>
      <w:r>
        <w:rPr>
          <w:rStyle w:val="657"/>
          <w:rFonts w:hint="eastAsia"/>
          <w:sz w:val="24"/>
          <w:szCs w:val="24"/>
          <w:highlight w:val="none"/>
        </w:rPr>
        <w:t xml:space="preserve">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rPr>
          <w:rStyle w:val="657"/>
          <w:sz w:val="24"/>
          <w:szCs w:val="24"/>
          <w:highlight w:val="none"/>
        </w:rPr>
      </w:r>
      <w:r/>
    </w:p>
    <w:p>
      <w:pPr>
        <w:pStyle w:val="613"/>
        <w:ind w:firstLine="480"/>
        <w:spacing w:line="360" w:lineRule="auto"/>
        <w:rPr>
          <w:rStyle w:val="657"/>
          <w:sz w:val="24"/>
          <w:szCs w:val="24"/>
          <w:highlight w:val="none"/>
        </w:rPr>
      </w:pPr>
      <w:r>
        <w:rPr>
          <w:rStyle w:val="657"/>
          <w:sz w:val="24"/>
          <w:szCs w:val="24"/>
          <w:highlight w:val="none"/>
        </w:rPr>
        <w:t xml:space="preserve">8.2.2</w:t>
      </w:r>
      <w:r>
        <w:rPr>
          <w:rStyle w:val="657"/>
          <w:rFonts w:hint="eastAsia"/>
          <w:sz w:val="24"/>
          <w:szCs w:val="24"/>
          <w:highlight w:val="none"/>
        </w:rPr>
        <w:t xml:space="preserve">工程师或其代表可能要求在承包人或其他代表在场的情况下从每一材料中抽样用作检验，经工程师决定，这样抽取的样品应视为一批材料的代表。</w:t>
      </w:r>
      <w:r>
        <w:rPr>
          <w:rStyle w:val="657"/>
          <w:sz w:val="24"/>
          <w:szCs w:val="24"/>
          <w:highlight w:val="none"/>
        </w:rPr>
      </w:r>
      <w:r/>
    </w:p>
    <w:p>
      <w:pPr>
        <w:pStyle w:val="613"/>
        <w:ind w:firstLine="480"/>
        <w:spacing w:line="360" w:lineRule="auto"/>
        <w:rPr>
          <w:rStyle w:val="657"/>
          <w:sz w:val="24"/>
          <w:szCs w:val="24"/>
          <w:highlight w:val="none"/>
        </w:rPr>
      </w:pPr>
      <w:r>
        <w:rPr>
          <w:rStyle w:val="657"/>
          <w:sz w:val="24"/>
          <w:szCs w:val="24"/>
          <w:highlight w:val="none"/>
        </w:rPr>
        <w:t xml:space="preserve">8.2.3</w:t>
      </w:r>
      <w:r>
        <w:rPr>
          <w:rStyle w:val="657"/>
          <w:rFonts w:hint="eastAsia"/>
          <w:sz w:val="24"/>
          <w:szCs w:val="24"/>
          <w:highlight w:val="none"/>
        </w:rPr>
        <w:t xml:space="preserve">如果任何一批材料中的样品不符合合同要求的，材料全部均予退货，无论是否已经采用与否，其费用全部由承包人支付，且不允许由于更换而延长工期。</w:t>
      </w:r>
      <w:r>
        <w:rPr>
          <w:rStyle w:val="657"/>
          <w:sz w:val="24"/>
          <w:szCs w:val="24"/>
          <w:highlight w:val="none"/>
        </w:rPr>
      </w:r>
      <w:r/>
    </w:p>
    <w:p>
      <w:pPr>
        <w:pStyle w:val="613"/>
        <w:ind w:firstLine="480"/>
        <w:spacing w:line="360" w:lineRule="auto"/>
        <w:rPr>
          <w:rStyle w:val="657"/>
          <w:sz w:val="24"/>
          <w:szCs w:val="24"/>
          <w:highlight w:val="none"/>
        </w:rPr>
      </w:pPr>
      <w:r>
        <w:rPr>
          <w:rStyle w:val="657"/>
          <w:sz w:val="24"/>
          <w:szCs w:val="24"/>
          <w:highlight w:val="none"/>
        </w:rPr>
        <w:t xml:space="preserve">8.2.4</w:t>
      </w:r>
      <w:r>
        <w:rPr>
          <w:rStyle w:val="657"/>
          <w:rFonts w:hint="eastAsia"/>
          <w:sz w:val="24"/>
          <w:szCs w:val="24"/>
          <w:highlight w:val="none"/>
        </w:rPr>
        <w:t xml:space="preserve">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rPr>
          <w:rStyle w:val="657"/>
          <w:sz w:val="24"/>
          <w:szCs w:val="24"/>
          <w:highlight w:val="none"/>
        </w:rPr>
      </w:r>
      <w:r/>
    </w:p>
    <w:p>
      <w:pPr>
        <w:pStyle w:val="613"/>
        <w:ind w:firstLine="480"/>
        <w:spacing w:line="360" w:lineRule="auto"/>
        <w:rPr>
          <w:rStyle w:val="657"/>
          <w:sz w:val="24"/>
          <w:szCs w:val="24"/>
          <w:highlight w:val="none"/>
        </w:rPr>
      </w:pPr>
      <w:r>
        <w:rPr>
          <w:rStyle w:val="657"/>
          <w:sz w:val="24"/>
          <w:szCs w:val="24"/>
          <w:highlight w:val="none"/>
        </w:rPr>
        <w:t xml:space="preserve">8.2.5</w:t>
      </w:r>
      <w:r>
        <w:rPr>
          <w:rStyle w:val="657"/>
          <w:rFonts w:hint="eastAsia"/>
          <w:sz w:val="24"/>
          <w:szCs w:val="24"/>
          <w:highlight w:val="none"/>
        </w:rPr>
        <w:t xml:space="preserve">运抵到现场的所有材料，无论在施工进度款中是否已付款，未经总监的书面批准，不得从现场搬移出去。</w:t>
      </w:r>
      <w:r>
        <w:rPr>
          <w:rStyle w:val="657"/>
          <w:sz w:val="24"/>
          <w:szCs w:val="24"/>
          <w:highlight w:val="none"/>
        </w:rPr>
      </w:r>
      <w:r/>
    </w:p>
    <w:p>
      <w:pPr>
        <w:pStyle w:val="613"/>
        <w:ind w:firstLine="480"/>
        <w:spacing w:line="360" w:lineRule="auto"/>
        <w:rPr>
          <w:rStyle w:val="657"/>
          <w:sz w:val="24"/>
          <w:szCs w:val="24"/>
          <w:highlight w:val="none"/>
        </w:rPr>
      </w:pPr>
      <w:r>
        <w:rPr>
          <w:rStyle w:val="657"/>
          <w:sz w:val="24"/>
          <w:szCs w:val="24"/>
          <w:highlight w:val="none"/>
        </w:rPr>
        <w:t xml:space="preserve">8.2.6 </w:t>
      </w:r>
      <w:r>
        <w:rPr>
          <w:rStyle w:val="657"/>
          <w:rFonts w:hint="eastAsia"/>
          <w:sz w:val="24"/>
          <w:szCs w:val="24"/>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rPr>
          <w:rStyle w:val="657"/>
          <w:sz w:val="24"/>
          <w:szCs w:val="24"/>
          <w:highlight w:val="none"/>
        </w:rPr>
      </w:r>
      <w:r/>
    </w:p>
    <w:p>
      <w:pPr>
        <w:pStyle w:val="613"/>
        <w:ind w:firstLine="480"/>
        <w:spacing w:line="360" w:lineRule="auto"/>
        <w:rPr>
          <w:sz w:val="24"/>
          <w:highlight w:val="none"/>
        </w:rPr>
      </w:pPr>
      <w:r>
        <w:rPr>
          <w:rStyle w:val="657"/>
          <w:sz w:val="24"/>
          <w:szCs w:val="24"/>
          <w:highlight w:val="none"/>
        </w:rPr>
        <w:t xml:space="preserve">8.2.7 </w:t>
      </w:r>
      <w:r>
        <w:rPr>
          <w:rStyle w:val="657"/>
          <w:rFonts w:hint="eastAsia"/>
          <w:sz w:val="24"/>
          <w:szCs w:val="24"/>
          <w:highlight w:val="none"/>
        </w:rPr>
        <w:t xml:space="preserve">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检验或试验费用均由承包人承担。</w:t>
      </w:r>
      <w:bookmarkEnd w:id="285"/>
      <w:r/>
      <w:bookmarkEnd w:id="286"/>
      <w:r/>
      <w:bookmarkEnd w:id="287"/>
      <w:r/>
      <w:bookmarkEnd w:id="288"/>
      <w:r/>
      <w:bookmarkEnd w:id="289"/>
      <w:r/>
      <w:bookmarkEnd w:id="290"/>
      <w:r/>
      <w:bookmarkEnd w:id="291"/>
      <w:r/>
      <w:bookmarkEnd w:id="292"/>
      <w:r/>
      <w:bookmarkEnd w:id="293"/>
      <w:r/>
      <w:bookmarkEnd w:id="294"/>
      <w:r>
        <w:rPr>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8</w:t>
      </w:r>
      <w:bookmarkStart w:id="340" w:name="_Toc292559877"/>
      <w:r/>
      <w:bookmarkStart w:id="341" w:name="_Toc296891207"/>
      <w:r/>
      <w:bookmarkStart w:id="342" w:name="_Toc303539136"/>
      <w:r/>
      <w:bookmarkStart w:id="343" w:name="_Toc296347166"/>
      <w:r/>
      <w:bookmarkStart w:id="344" w:name="_Toc297048353"/>
      <w:r/>
      <w:bookmarkStart w:id="345" w:name="_Toc297216186"/>
      <w:r/>
      <w:bookmarkStart w:id="346" w:name="_Toc280868654"/>
      <w:r/>
      <w:bookmarkStart w:id="347" w:name="_Toc292559372"/>
      <w:r/>
      <w:bookmarkStart w:id="348" w:name="_Toc304295556"/>
      <w:r/>
      <w:bookmarkStart w:id="349" w:name="_Toc296890995"/>
      <w:r/>
      <w:bookmarkStart w:id="350" w:name="_Toc297120467"/>
      <w:r/>
      <w:bookmarkStart w:id="351" w:name="_Toc296346668"/>
      <w:r/>
      <w:bookmarkStart w:id="352" w:name="_Toc300934979"/>
      <w:r/>
      <w:bookmarkStart w:id="353" w:name="_Toc296503167"/>
      <w:r/>
      <w:bookmarkStart w:id="354" w:name="_Toc312677493"/>
      <w:r/>
      <w:bookmarkStart w:id="355" w:name="_Toc280868656"/>
      <w:r/>
      <w:bookmarkStart w:id="356" w:name="_Toc267251424"/>
      <w:r/>
      <w:bookmarkStart w:id="357" w:name="_Toc280868655"/>
      <w:r/>
      <w:bookmarkStart w:id="358" w:name="_Toc297123527"/>
      <w:r/>
      <w:bookmarkStart w:id="359" w:name="_Toc312678019"/>
      <w:r/>
      <w:bookmarkStart w:id="360" w:name="_Toc296944506"/>
      <w:r>
        <w:rPr>
          <w:rFonts w:hint="eastAsia" w:ascii="宋体" w:hAnsi="宋体"/>
          <w:sz w:val="24"/>
          <w:highlight w:val="none"/>
        </w:rPr>
        <w:t xml:space="preserve">.3材料与工程设备的保管与使用</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8"/>
      <w:r/>
      <w:bookmarkEnd w:id="359"/>
      <w:r/>
      <w:bookmarkEnd w:id="360"/>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8</w:t>
      </w:r>
      <w:bookmarkStart w:id="361" w:name="_Toc303539137"/>
      <w:r/>
      <w:bookmarkStart w:id="362" w:name="_Toc297120468"/>
      <w:r/>
      <w:bookmarkStart w:id="363" w:name="_Toc296346669"/>
      <w:r/>
      <w:bookmarkStart w:id="364" w:name="_Toc297216187"/>
      <w:r/>
      <w:bookmarkStart w:id="365" w:name="_Toc312678020"/>
      <w:r/>
      <w:bookmarkStart w:id="366" w:name="_Toc312677494"/>
      <w:r/>
      <w:bookmarkStart w:id="367" w:name="_Toc296347167"/>
      <w:r/>
      <w:bookmarkStart w:id="368" w:name="_Toc297048354"/>
      <w:r/>
      <w:bookmarkStart w:id="369" w:name="_Toc296944507"/>
      <w:r/>
      <w:bookmarkStart w:id="370" w:name="_Toc318581173"/>
      <w:r/>
      <w:bookmarkStart w:id="371" w:name="_Toc304295557"/>
      <w:r/>
      <w:bookmarkStart w:id="372" w:name="_Toc296891208"/>
      <w:r/>
      <w:bookmarkStart w:id="373" w:name="_Toc292559373"/>
      <w:r/>
      <w:bookmarkStart w:id="374" w:name="_Toc292559878"/>
      <w:r/>
      <w:bookmarkStart w:id="375" w:name="_Toc296503168"/>
      <w:r/>
      <w:bookmarkStart w:id="376" w:name="_Toc296890996"/>
      <w:r/>
      <w:bookmarkStart w:id="377" w:name="_Toc300934980"/>
      <w:r/>
      <w:bookmarkStart w:id="378" w:name="_Toc297123528"/>
      <w:r>
        <w:rPr>
          <w:rFonts w:hint="eastAsia" w:ascii="宋体" w:hAnsi="宋体"/>
          <w:sz w:val="24"/>
          <w:highlight w:val="none"/>
        </w:rPr>
        <w:t xml:space="preserve">.3.1发包人供应的材料设备的保管费用的承担：</w:t>
      </w:r>
      <w:bookmarkEnd w:id="373"/>
      <w:r/>
      <w:bookmarkEnd w:id="374"/>
      <w:r>
        <w:rPr>
          <w:rFonts w:hint="eastAsia" w:ascii="宋体" w:hAnsi="宋体"/>
          <w:sz w:val="24"/>
          <w:highlight w:val="none"/>
          <w:u w:val="single"/>
        </w:rPr>
        <w:t xml:space="preserve">由承包人承担</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8.4 样品</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8.4.1样品的报送与封存</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需要承包人报送样品的材料或工程设备，样品的种类、名称、规格、数量要求：</w:t>
      </w:r>
      <w:r>
        <w:rPr>
          <w:rFonts w:hint="eastAsia" w:ascii="宋体" w:hAnsi="宋体"/>
          <w:sz w:val="24"/>
          <w:highlight w:val="none"/>
          <w:u w:val="single"/>
        </w:rPr>
        <w:t xml:space="preserve">按管理部门要求和发包人需求确定  </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8.4.1.1承包人在材料使用前，须向监理报验，并见证抽样送检。未经确认的材料，不得用于工程，发包人抽查发现使用的材料无报验手续或不合格，可指令停工，要求返工。所发生的费用由承包人承担，工期不予顺延。</w:t>
      </w:r>
      <w:r>
        <w:rPr>
          <w:rFonts w:ascii="宋体" w:hAnsi="宋体"/>
          <w:sz w:val="24"/>
          <w:highlight w:val="none"/>
        </w:rPr>
      </w:r>
      <w:r/>
    </w:p>
    <w:p>
      <w:pPr>
        <w:pStyle w:val="613"/>
        <w:ind w:firstLine="480"/>
        <w:jc w:val="left"/>
        <w:spacing w:line="360" w:lineRule="auto"/>
        <w:rPr>
          <w:rFonts w:ascii="宋体" w:hAnsi="宋体"/>
          <w:sz w:val="24"/>
          <w:highlight w:val="none"/>
        </w:rPr>
      </w:pPr>
      <w:r>
        <w:rPr>
          <w:rFonts w:ascii="宋体" w:hAnsi="宋体"/>
          <w:sz w:val="24"/>
          <w:highlight w:val="none"/>
        </w:rPr>
        <w:t xml:space="preserve">8.</w:t>
      </w:r>
      <w:r>
        <w:rPr>
          <w:rFonts w:hint="eastAsia" w:ascii="宋体" w:hAnsi="宋体"/>
          <w:sz w:val="24"/>
          <w:highlight w:val="none"/>
        </w:rPr>
        <w:t xml:space="preserve">4</w:t>
      </w:r>
      <w:r>
        <w:rPr>
          <w:rFonts w:ascii="宋体" w:hAnsi="宋体"/>
          <w:sz w:val="24"/>
          <w:highlight w:val="none"/>
        </w:rPr>
        <w:t xml:space="preserve">.1.2 </w:t>
      </w:r>
      <w:r>
        <w:rPr>
          <w:rFonts w:hint="eastAsia" w:ascii="宋体" w:hAnsi="宋体"/>
          <w:sz w:val="24"/>
          <w:highlight w:val="none"/>
        </w:rPr>
        <w:t xml:space="preserve">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检验或试验费用均由承包人承担。</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8.5 施工设备和临时设施</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8.5.1 承包人提供的施工设备和临时设施</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关于修建临时设施费用承担的约定：</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5"/>
      <w:r/>
      <w:bookmarkEnd w:id="376"/>
      <w:r/>
      <w:bookmarkEnd w:id="377"/>
      <w:r/>
      <w:bookmarkEnd w:id="378"/>
      <w:r/>
      <w:bookmarkStart w:id="379" w:name="_Toc351203641"/>
      <w:r>
        <w:rPr>
          <w:rFonts w:hint="eastAsia" w:ascii="宋体" w:hAnsi="宋体"/>
          <w:sz w:val="24"/>
          <w:highlight w:val="none"/>
          <w:u w:val="single"/>
        </w:rPr>
        <w:t xml:space="preserve">由承包人承担</w:t>
      </w:r>
      <w:r>
        <w:rPr>
          <w:rFonts w:hint="eastAsia" w:ascii="宋体" w:hAnsi="宋体"/>
          <w:sz w:val="24"/>
          <w:highlight w:val="none"/>
        </w:rPr>
        <w:t xml:space="preserve">。</w:t>
      </w:r>
      <w:r>
        <w:rPr>
          <w:rFonts w:ascii="宋体" w:hAnsi="宋体"/>
          <w:sz w:val="24"/>
          <w:highlight w:val="none"/>
        </w:rPr>
      </w:r>
      <w:r/>
    </w:p>
    <w:p>
      <w:pPr>
        <w:pStyle w:val="613"/>
        <w:ind w:firstLine="482"/>
        <w:jc w:val="left"/>
        <w:spacing w:line="360" w:lineRule="auto"/>
        <w:rPr>
          <w:rFonts w:ascii="宋体" w:hAnsi="宋体"/>
          <w:b/>
          <w:sz w:val="24"/>
          <w:highlight w:val="none"/>
        </w:rPr>
      </w:pPr>
      <w:r>
        <w:rPr>
          <w:rFonts w:hint="eastAsia" w:ascii="宋体" w:hAnsi="宋体"/>
          <w:b/>
          <w:sz w:val="24"/>
          <w:highlight w:val="none"/>
        </w:rPr>
        <w:t xml:space="preserve">9</w:t>
      </w:r>
      <w:bookmarkEnd w:id="355"/>
      <w:r/>
      <w:bookmarkEnd w:id="356"/>
      <w:r/>
      <w:bookmarkEnd w:id="357"/>
      <w:r/>
      <w:bookmarkStart w:id="380" w:name="_Toc304295559"/>
      <w:r/>
      <w:bookmarkStart w:id="381" w:name="_Toc312677495"/>
      <w:r/>
      <w:bookmarkStart w:id="382" w:name="_Toc300934982"/>
      <w:r/>
      <w:bookmarkStart w:id="383" w:name="_Toc297123533"/>
      <w:r/>
      <w:bookmarkStart w:id="384" w:name="_Toc296346674"/>
      <w:r/>
      <w:bookmarkStart w:id="385" w:name="_Toc296891213"/>
      <w:r/>
      <w:bookmarkStart w:id="386" w:name="_Toc296347172"/>
      <w:r/>
      <w:bookmarkStart w:id="387" w:name="_Toc297048359"/>
      <w:r/>
      <w:bookmarkStart w:id="388" w:name="_Toc303539139"/>
      <w:r/>
      <w:bookmarkStart w:id="389" w:name="_Toc296944512"/>
      <w:r/>
      <w:bookmarkStart w:id="390" w:name="_Toc296891001"/>
      <w:r/>
      <w:bookmarkStart w:id="391" w:name="_Toc267251427"/>
      <w:r/>
      <w:bookmarkStart w:id="392" w:name="_Toc297120473"/>
      <w:r/>
      <w:bookmarkStart w:id="393" w:name="_Toc292559883"/>
      <w:r/>
      <w:bookmarkStart w:id="394" w:name="_Toc296503173"/>
      <w:r/>
      <w:bookmarkStart w:id="395" w:name="_Toc267251428"/>
      <w:r/>
      <w:bookmarkStart w:id="396" w:name="_Toc312678021"/>
      <w:r/>
      <w:bookmarkStart w:id="397" w:name="_Toc297216192"/>
      <w:r/>
      <w:bookmarkStart w:id="398" w:name="_Toc292559378"/>
      <w:r>
        <w:rPr>
          <w:rFonts w:hint="eastAsia" w:ascii="宋体" w:hAnsi="宋体"/>
          <w:b/>
          <w:sz w:val="24"/>
          <w:highlight w:val="none"/>
        </w:rPr>
        <w:t xml:space="preserve">. 试验与检验</w:t>
      </w:r>
      <w:bookmarkEnd w:id="379"/>
      <w:r/>
      <w:bookmarkEnd w:id="380"/>
      <w:r/>
      <w:bookmarkEnd w:id="381"/>
      <w:r/>
      <w:bookmarkEnd w:id="382"/>
      <w:r/>
      <w:bookmarkEnd w:id="383"/>
      <w:r/>
      <w:bookmarkEnd w:id="388"/>
      <w:r/>
      <w:bookmarkEnd w:id="396"/>
      <w:r/>
      <w:bookmarkEnd w:id="397"/>
      <w:r>
        <w:rPr>
          <w:rFonts w:ascii="宋体" w:hAnsi="宋体"/>
          <w:b/>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9</w:t>
      </w:r>
      <w:bookmarkStart w:id="399" w:name="_Toc303539140"/>
      <w:r/>
      <w:bookmarkStart w:id="400" w:name="_Toc304295560"/>
      <w:r/>
      <w:bookmarkStart w:id="401" w:name="_Toc312677496"/>
      <w:r/>
      <w:bookmarkStart w:id="402" w:name="_Toc297216193"/>
      <w:r/>
      <w:bookmarkStart w:id="403" w:name="_Toc312678022"/>
      <w:r/>
      <w:bookmarkStart w:id="404" w:name="_Toc297123534"/>
      <w:r/>
      <w:bookmarkStart w:id="405" w:name="_Toc300934983"/>
      <w:r>
        <w:rPr>
          <w:rFonts w:hint="eastAsia" w:ascii="宋体" w:hAnsi="宋体"/>
          <w:sz w:val="24"/>
          <w:highlight w:val="none"/>
        </w:rPr>
        <w:t xml:space="preserve">.1试验设备与试验人员</w:t>
      </w:r>
      <w:bookmarkEnd w:id="399"/>
      <w:r/>
      <w:bookmarkEnd w:id="400"/>
      <w:r/>
      <w:bookmarkEnd w:id="401"/>
      <w:r/>
      <w:bookmarkEnd w:id="402"/>
      <w:r/>
      <w:bookmarkEnd w:id="403"/>
      <w:r/>
      <w:bookmarkEnd w:id="404"/>
      <w:r/>
      <w:bookmarkEnd w:id="405"/>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9</w:t>
      </w:r>
      <w:bookmarkStart w:id="406" w:name="_Toc312678023"/>
      <w:r/>
      <w:bookmarkStart w:id="407" w:name="_Toc312677497"/>
      <w:r/>
      <w:bookmarkStart w:id="408" w:name="_Toc304295561"/>
      <w:r/>
      <w:bookmarkStart w:id="409" w:name="_Toc297123535"/>
      <w:r/>
      <w:bookmarkStart w:id="410" w:name="_Toc318581174"/>
      <w:r/>
      <w:bookmarkStart w:id="411" w:name="_Toc303539141"/>
      <w:r/>
      <w:bookmarkStart w:id="412" w:name="_Toc297216194"/>
      <w:r/>
      <w:bookmarkStart w:id="413" w:name="_Toc300934984"/>
      <w:r>
        <w:rPr>
          <w:rFonts w:hint="eastAsia" w:ascii="宋体" w:hAnsi="宋体"/>
          <w:sz w:val="24"/>
          <w:highlight w:val="none"/>
        </w:rPr>
        <w:t xml:space="preserve">.1.2 试验设备</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施工现场需要配置的试验场所：</w:t>
      </w:r>
      <w:bookmarkEnd w:id="406"/>
      <w:r/>
      <w:bookmarkEnd w:id="407"/>
      <w:r/>
      <w:bookmarkEnd w:id="408"/>
      <w:r/>
      <w:bookmarkEnd w:id="409"/>
      <w:r/>
      <w:bookmarkEnd w:id="411"/>
      <w:r/>
      <w:bookmarkEnd w:id="412"/>
      <w:r/>
      <w:bookmarkEnd w:id="413"/>
      <w:r/>
      <w:bookmarkStart w:id="414" w:name="_Toc312678024"/>
      <w:r/>
      <w:bookmarkStart w:id="415" w:name="_Toc297216195"/>
      <w:r/>
      <w:bookmarkStart w:id="416" w:name="_Toc300934985"/>
      <w:r/>
      <w:bookmarkStart w:id="417" w:name="_Toc303539142"/>
      <w:r/>
      <w:bookmarkStart w:id="418" w:name="_Toc312677498"/>
      <w:r/>
      <w:bookmarkStart w:id="419" w:name="_Toc297123536"/>
      <w:r/>
      <w:bookmarkStart w:id="420" w:name="_Toc304295562"/>
      <w:r>
        <w:rPr>
          <w:rFonts w:hint="eastAsia" w:ascii="宋体" w:hAnsi="宋体"/>
          <w:sz w:val="24"/>
          <w:highlight w:val="none"/>
          <w:u w:val="single"/>
        </w:rPr>
        <w:t xml:space="preserve"> 按有关规定执行</w:t>
      </w:r>
      <w:r>
        <w:rPr>
          <w:rFonts w:hint="eastAsia" w:ascii="宋体" w:hAnsi="宋体"/>
          <w:sz w:val="24"/>
          <w:highlight w:val="none"/>
        </w:rPr>
        <w:t xml:space="preserve">。 </w:t>
      </w:r>
      <w:r>
        <w:rPr>
          <w:rFonts w:ascii="宋体" w:hAnsi="宋体"/>
          <w:sz w:val="24"/>
          <w:highlight w:val="none"/>
        </w:rPr>
      </w:r>
      <w:r/>
    </w:p>
    <w:p>
      <w:pPr>
        <w:pStyle w:val="613"/>
        <w:ind w:firstLine="480"/>
        <w:jc w:val="left"/>
        <w:spacing w:line="360" w:lineRule="auto"/>
        <w:rPr>
          <w:rFonts w:ascii="宋体" w:hAnsi="宋体"/>
          <w:sz w:val="24"/>
          <w:highlight w:val="none"/>
          <w:u w:val="single"/>
        </w:rPr>
      </w:pPr>
      <w:r>
        <w:rPr>
          <w:rFonts w:hint="eastAsia" w:ascii="宋体" w:hAnsi="宋体"/>
          <w:sz w:val="24"/>
          <w:highlight w:val="none"/>
        </w:rPr>
        <w:t xml:space="preserve">施工现场需要配备的试验设备：</w:t>
      </w:r>
      <w:r>
        <w:rPr>
          <w:rFonts w:hint="eastAsia" w:ascii="宋体" w:hAnsi="宋体"/>
          <w:sz w:val="24"/>
          <w:highlight w:val="none"/>
          <w:u w:val="single"/>
        </w:rPr>
        <w:t xml:space="preserve"> 按有关规定执行 </w:t>
      </w:r>
      <w:r>
        <w:rPr>
          <w:rFonts w:hint="eastAsia" w:ascii="宋体" w:hAnsi="宋体"/>
          <w:sz w:val="24"/>
          <w:highlight w:val="none"/>
        </w:rPr>
        <w:t xml:space="preserve">。</w:t>
      </w:r>
      <w:r>
        <w:rPr>
          <w:rFonts w:ascii="宋体" w:hAnsi="宋体"/>
          <w:sz w:val="24"/>
          <w:highlight w:val="none"/>
          <w:u w:val="singl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施工现场需要具备的其他试验条件：</w:t>
      </w:r>
      <w:r>
        <w:rPr>
          <w:rFonts w:hint="eastAsia" w:ascii="宋体" w:hAnsi="宋体"/>
          <w:sz w:val="24"/>
          <w:highlight w:val="none"/>
          <w:u w:val="single"/>
        </w:rPr>
        <w:t xml:space="preserve">按有关规定执行</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bookmarkStart w:id="421" w:name="_Toc11489"/>
      <w:r>
        <w:rPr>
          <w:rFonts w:hint="eastAsia" w:ascii="宋体" w:hAnsi="宋体"/>
          <w:sz w:val="24"/>
          <w:highlight w:val="none"/>
        </w:rPr>
        <w:t xml:space="preserve">9.4 现场工艺试验</w:t>
      </w:r>
      <w:bookmarkEnd w:id="421"/>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现场工艺试验的有关约定：</w:t>
      </w:r>
      <w:r>
        <w:rPr>
          <w:rFonts w:hint="eastAsia" w:ascii="宋体" w:hAnsi="宋体"/>
          <w:sz w:val="24"/>
          <w:highlight w:val="none"/>
          <w:u w:val="single"/>
        </w:rPr>
        <w:t xml:space="preserve">按有关规定执行</w:t>
      </w:r>
      <w:r>
        <w:rPr>
          <w:rFonts w:hint="eastAsia" w:ascii="宋体" w:hAnsi="宋体"/>
          <w:sz w:val="24"/>
          <w:highlight w:val="none"/>
        </w:rPr>
        <w:t xml:space="preserve">。</w:t>
      </w:r>
      <w:bookmarkEnd w:id="410"/>
      <w:r/>
      <w:bookmarkEnd w:id="414"/>
      <w:r/>
      <w:bookmarkEnd w:id="415"/>
      <w:r/>
      <w:bookmarkEnd w:id="416"/>
      <w:r/>
      <w:bookmarkEnd w:id="417"/>
      <w:r/>
      <w:bookmarkEnd w:id="418"/>
      <w:r/>
      <w:bookmarkEnd w:id="419"/>
      <w:r/>
      <w:bookmarkEnd w:id="420"/>
      <w:r>
        <w:rPr>
          <w:rFonts w:ascii="宋体" w:hAnsi="宋体"/>
          <w:sz w:val="24"/>
          <w:highlight w:val="none"/>
        </w:rPr>
      </w:r>
      <w:r/>
    </w:p>
    <w:p>
      <w:pPr>
        <w:pStyle w:val="692"/>
        <w:ind w:firstLine="480"/>
        <w:spacing w:before="0" w:after="0" w:line="360" w:lineRule="auto"/>
        <w:rPr>
          <w:rFonts w:ascii="宋体" w:hAnsi="宋体"/>
          <w:sz w:val="24"/>
          <w:szCs w:val="24"/>
          <w:highlight w:val="none"/>
        </w:rPr>
        <w:outlineLvl w:val="9"/>
      </w:pPr>
      <w:r/>
      <w:bookmarkStart w:id="422" w:name="_Toc351203642"/>
      <w:r>
        <w:rPr>
          <w:rFonts w:hint="eastAsia" w:ascii="宋体" w:hAnsi="宋体"/>
          <w:sz w:val="24"/>
          <w:szCs w:val="24"/>
          <w:highlight w:val="none"/>
        </w:rPr>
        <w:t xml:space="preserve">1</w:t>
      </w:r>
      <w:bookmarkEnd w:id="384"/>
      <w:r/>
      <w:bookmarkEnd w:id="385"/>
      <w:r/>
      <w:bookmarkEnd w:id="386"/>
      <w:r/>
      <w:bookmarkEnd w:id="387"/>
      <w:r/>
      <w:bookmarkEnd w:id="389"/>
      <w:r/>
      <w:bookmarkEnd w:id="390"/>
      <w:r/>
      <w:bookmarkEnd w:id="391"/>
      <w:r/>
      <w:bookmarkEnd w:id="392"/>
      <w:r/>
      <w:bookmarkEnd w:id="393"/>
      <w:r/>
      <w:bookmarkEnd w:id="394"/>
      <w:r/>
      <w:bookmarkEnd w:id="395"/>
      <w:r/>
      <w:bookmarkEnd w:id="398"/>
      <w:r/>
      <w:bookmarkStart w:id="423" w:name="_Toc304295566"/>
      <w:r/>
      <w:bookmarkStart w:id="424" w:name="_Toc296503193"/>
      <w:r/>
      <w:bookmarkStart w:id="425" w:name="_Toc296944532"/>
      <w:r/>
      <w:bookmarkStart w:id="426" w:name="_Toc297216199"/>
      <w:r/>
      <w:bookmarkStart w:id="427" w:name="_Toc292559903"/>
      <w:r/>
      <w:bookmarkStart w:id="428" w:name="_Toc297123540"/>
      <w:r/>
      <w:bookmarkStart w:id="429" w:name="_Toc312677499"/>
      <w:r/>
      <w:bookmarkStart w:id="430" w:name="_Toc292559398"/>
      <w:r/>
      <w:bookmarkStart w:id="431" w:name="_Toc297120493"/>
      <w:r/>
      <w:bookmarkStart w:id="432" w:name="_Toc296891021"/>
      <w:r/>
      <w:bookmarkStart w:id="433" w:name="_Toc296347192"/>
      <w:r/>
      <w:bookmarkStart w:id="434" w:name="_Toc300934989"/>
      <w:r/>
      <w:bookmarkStart w:id="435" w:name="_Toc296891233"/>
      <w:r/>
      <w:bookmarkStart w:id="436" w:name="_Toc303539146"/>
      <w:r/>
      <w:bookmarkStart w:id="437" w:name="_Toc312678025"/>
      <w:r/>
      <w:bookmarkStart w:id="438" w:name="_Toc297048379"/>
      <w:r/>
      <w:bookmarkStart w:id="439" w:name="_Toc267251433"/>
      <w:r/>
      <w:bookmarkStart w:id="440" w:name="_Toc267251440"/>
      <w:r/>
      <w:bookmarkStart w:id="441" w:name="_Toc267251439"/>
      <w:r/>
      <w:bookmarkStart w:id="442" w:name="_Toc267251437"/>
      <w:r/>
      <w:bookmarkStart w:id="443" w:name="_Toc267251441"/>
      <w:r/>
      <w:bookmarkStart w:id="444" w:name="_Toc267251435"/>
      <w:r/>
      <w:bookmarkStart w:id="445" w:name="_Toc296346694"/>
      <w:r>
        <w:rPr>
          <w:rFonts w:hint="eastAsia" w:ascii="宋体" w:hAnsi="宋体"/>
          <w:sz w:val="24"/>
          <w:szCs w:val="24"/>
          <w:highlight w:val="none"/>
        </w:rPr>
        <w:t xml:space="preserve">0. 变更</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45"/>
      <w:r>
        <w:rPr>
          <w:rFonts w:ascii="宋体" w:hAnsi="宋体"/>
          <w:sz w:val="24"/>
          <w:szCs w:val="24"/>
          <w:highlight w:val="non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1</w:t>
      </w:r>
      <w:bookmarkStart w:id="446" w:name="_Toc312678026"/>
      <w:r/>
      <w:bookmarkStart w:id="447" w:name="_Toc296891234"/>
      <w:r/>
      <w:bookmarkStart w:id="448" w:name="_Toc300934990"/>
      <w:r/>
      <w:bookmarkStart w:id="449" w:name="_Toc296347193"/>
      <w:r/>
      <w:bookmarkStart w:id="450" w:name="_Toc296346695"/>
      <w:r/>
      <w:bookmarkStart w:id="451" w:name="_Toc304295567"/>
      <w:r/>
      <w:bookmarkStart w:id="452" w:name="_Toc297216200"/>
      <w:r/>
      <w:bookmarkStart w:id="453" w:name="_Toc303539147"/>
      <w:r/>
      <w:bookmarkStart w:id="454" w:name="_Toc292559399"/>
      <w:r/>
      <w:bookmarkStart w:id="455" w:name="_Toc292559904"/>
      <w:r/>
      <w:bookmarkStart w:id="456" w:name="_Toc296944533"/>
      <w:r/>
      <w:bookmarkStart w:id="457" w:name="_Toc297048380"/>
      <w:r/>
      <w:bookmarkStart w:id="458" w:name="_Toc296503194"/>
      <w:r/>
      <w:bookmarkStart w:id="459" w:name="_Toc296891022"/>
      <w:r/>
      <w:bookmarkStart w:id="460" w:name="_Toc312677500"/>
      <w:r/>
      <w:bookmarkStart w:id="461" w:name="_Toc297123541"/>
      <w:r/>
      <w:bookmarkStart w:id="462" w:name="_Toc297120494"/>
      <w:r>
        <w:rPr>
          <w:rFonts w:hint="eastAsia" w:ascii="宋体" w:hAnsi="宋体"/>
          <w:b/>
          <w:sz w:val="24"/>
          <w:highlight w:val="none"/>
        </w:rPr>
        <w:t xml:space="preserve">0.1变更的范围</w:t>
      </w:r>
      <w:r>
        <w:rPr>
          <w:rFonts w:ascii="宋体" w:hAnsi="宋体"/>
          <w:b/>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关于变更的范围的约定：</w:t>
      </w:r>
      <w:r>
        <w:rPr>
          <w:rFonts w:hint="eastAsia" w:ascii="宋体" w:hAnsi="宋体"/>
          <w:sz w:val="24"/>
          <w:highlight w:val="none"/>
          <w:u w:val="single"/>
        </w:rPr>
        <w:t xml:space="preserve">（1）工程设计变更（2）不可预见性变更（3）工程量清单特征不符、清单缺项、工程量偏差（4）涉及工程造价、质量标准等政策调整的变更（5）其他实质性变更。</w:t>
      </w:r>
      <w:r>
        <w:rPr>
          <w:rFonts w:ascii="宋体" w:hAnsi="宋体"/>
          <w:sz w:val="24"/>
          <w:highlight w:val="none"/>
          <w:u w:val="single"/>
        </w:rPr>
      </w:r>
      <w:r/>
    </w:p>
    <w:p>
      <w:pPr>
        <w:pStyle w:val="613"/>
        <w:ind w:firstLine="482"/>
        <w:spacing w:line="360" w:lineRule="auto"/>
        <w:rPr>
          <w:rFonts w:ascii="宋体" w:hAnsi="宋体"/>
          <w:b/>
          <w:sz w:val="24"/>
          <w:highlight w:val="none"/>
        </w:rPr>
      </w:pPr>
      <w:r/>
      <w:bookmarkStart w:id="463" w:name="_Toc14006"/>
      <w:r>
        <w:rPr>
          <w:rFonts w:hint="eastAsia" w:ascii="宋体" w:hAnsi="宋体"/>
          <w:b/>
          <w:sz w:val="24"/>
          <w:highlight w:val="none"/>
        </w:rPr>
        <w:t xml:space="preserve">10.2变更估价</w:t>
      </w:r>
      <w:bookmarkEnd w:id="463"/>
      <w:r>
        <w:rPr>
          <w:rFonts w:ascii="宋体" w:hAnsi="宋体"/>
          <w:b/>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10.2.1 变更估价原则</w:t>
      </w:r>
      <w:r>
        <w:rPr>
          <w:rFonts w:ascii="宋体" w:hAnsi="宋体"/>
          <w:sz w:val="24"/>
          <w:highlight w:val="none"/>
        </w:rPr>
      </w:r>
      <w:r/>
    </w:p>
    <w:p>
      <w:pPr>
        <w:pStyle w:val="613"/>
        <w:ind w:firstLine="480"/>
        <w:jc w:val="left"/>
        <w:spacing w:line="360" w:lineRule="auto"/>
        <w:widowControl/>
        <w:rPr>
          <w:rFonts w:ascii="宋体" w:hAnsi="宋体"/>
          <w:sz w:val="24"/>
          <w:highlight w:val="none"/>
        </w:rPr>
      </w:pPr>
      <w:r>
        <w:rPr>
          <w:rFonts w:hint="eastAsia" w:ascii="宋体" w:hAnsi="宋体"/>
          <w:sz w:val="24"/>
          <w:highlight w:val="none"/>
        </w:rPr>
        <w:t xml:space="preserve">关于变更估价的约定：</w:t>
      </w:r>
      <w:r>
        <w:rPr>
          <w:rFonts w:ascii="宋体" w:hAnsi="宋体"/>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工程变更引起已标价工程量清单项目或其工程数量发生变化，应按照下列规定调整：</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rPr>
      </w:pPr>
      <w:r>
        <w:rPr>
          <w:rFonts w:hint="eastAsia" w:ascii="宋体" w:hAnsi="宋体"/>
          <w:sz w:val="24"/>
          <w:highlight w:val="none"/>
          <w:u w:val="single"/>
        </w:rPr>
        <w:t xml:space="preserve">1. 已标价工程量清单中有适用于变更工程项目的，采用该项目的单价调整。但当工程变更导致该清单项目的工程数量发生变化，且工程量偏差超过15%时，该项目单价调整；当工程量增加15%以上时，增加部分的工程量的综合单价以原投标单价下浮5%。当工程量减少15%以上时，减少后剩余部分的工程量的综合单价以原投标单价上浮5%。</w:t>
      </w:r>
      <w:r>
        <w:rPr>
          <w:rFonts w:ascii="宋体" w:hAnsi="宋体"/>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2.已标价工程量清单中没有适用但有类似于变更工程项目的，可在合理范围内参照类似项目的单价调整；如果参照类似项目的单价调整的，应经发（承）包方和监理工程师签认。</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中标价/审定标底价即未按控制价调整系数调整前的价格)*100%，下浮率的计算均需扣除采购人暂列金额、暂估价、规费、安全文明施工措施费及税金。</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（1）安全文明施工费按照实际发生变化的措施项目依据规范规定计算。</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（2）采用单价计算的措施项目费，按照实际发生变化的措施项目的规定确定单价。</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（3）按总价（或系数）计算的措施项目费，按照实际发生变化的措施项目调整，但应考虑承包人报价浮动因素，即调整金额按照实际调整金额乘以规定的承包人报价浮动率计算。</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如果承包人未事先将拟实施的方案提交给发包人确认，则视为工程变更不引起措施项目费的调整或承包人放弃调整措施项目费的权利。</w:t>
      </w:r>
      <w:r>
        <w:rPr>
          <w:rFonts w:ascii="宋体" w:hAnsi="宋体"/>
          <w:sz w:val="24"/>
          <w:highlight w:val="none"/>
          <w:u w:val="single"/>
        </w:rPr>
      </w:r>
      <w:r/>
    </w:p>
    <w:p>
      <w:pPr>
        <w:pStyle w:val="613"/>
        <w:ind w:firstLine="482"/>
        <w:jc w:val="left"/>
        <w:spacing w:line="360" w:lineRule="auto"/>
        <w:rPr>
          <w:rFonts w:ascii="宋体" w:hAnsi="宋体"/>
          <w:b/>
          <w:sz w:val="24"/>
          <w:highlight w:val="none"/>
        </w:rPr>
      </w:pPr>
      <w:r>
        <w:rPr>
          <w:rFonts w:hint="eastAsia" w:ascii="宋体" w:hAnsi="宋体"/>
          <w:b/>
          <w:sz w:val="24"/>
          <w:highlight w:val="none"/>
        </w:rPr>
        <w:t xml:space="preserve">1</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Start w:id="464" w:name="_Toc296944536"/>
      <w:r/>
      <w:bookmarkStart w:id="465" w:name="_Toc296346698"/>
      <w:r/>
      <w:bookmarkStart w:id="466" w:name="_Toc296891025"/>
      <w:r/>
      <w:bookmarkStart w:id="467" w:name="_Toc297048383"/>
      <w:r/>
      <w:bookmarkStart w:id="468" w:name="_Toc292559907"/>
      <w:r/>
      <w:bookmarkStart w:id="469" w:name="_Toc303539150"/>
      <w:r/>
      <w:bookmarkStart w:id="470" w:name="_Toc304295570"/>
      <w:r/>
      <w:bookmarkStart w:id="471" w:name="_Toc312677503"/>
      <w:r/>
      <w:bookmarkStart w:id="472" w:name="_Toc312678029"/>
      <w:r/>
      <w:bookmarkStart w:id="473" w:name="_Toc296503197"/>
      <w:r/>
      <w:bookmarkStart w:id="474" w:name="_Toc297216203"/>
      <w:r/>
      <w:bookmarkStart w:id="475" w:name="_Toc292559402"/>
      <w:r/>
      <w:bookmarkStart w:id="476" w:name="_Toc296891237"/>
      <w:r/>
      <w:bookmarkStart w:id="477" w:name="_Toc297123544"/>
      <w:r/>
      <w:bookmarkStart w:id="478" w:name="_Toc296347196"/>
      <w:r/>
      <w:bookmarkStart w:id="479" w:name="_Toc300934993"/>
      <w:r/>
      <w:bookmarkStart w:id="480" w:name="_Toc297120497"/>
      <w:r>
        <w:rPr>
          <w:rFonts w:hint="eastAsia" w:ascii="宋体" w:hAnsi="宋体"/>
          <w:b/>
          <w:sz w:val="24"/>
          <w:highlight w:val="none"/>
        </w:rPr>
        <w:t xml:space="preserve">0.3承</w:t>
      </w:r>
      <w:bookmarkEnd w:id="464"/>
      <w:r/>
      <w:bookmarkEnd w:id="465"/>
      <w:r/>
      <w:bookmarkEnd w:id="466"/>
      <w:r/>
      <w:bookmarkEnd w:id="467"/>
      <w:r/>
      <w:bookmarkEnd w:id="468"/>
      <w:r/>
      <w:bookmarkEnd w:id="469"/>
      <w:r/>
      <w:bookmarkEnd w:id="473"/>
      <w:r/>
      <w:bookmarkEnd w:id="474"/>
      <w:r/>
      <w:bookmarkEnd w:id="475"/>
      <w:r/>
      <w:bookmarkEnd w:id="476"/>
      <w:r/>
      <w:bookmarkEnd w:id="477"/>
      <w:r/>
      <w:bookmarkEnd w:id="478"/>
      <w:r/>
      <w:bookmarkEnd w:id="479"/>
      <w:r/>
      <w:bookmarkEnd w:id="480"/>
      <w:r/>
      <w:bookmarkStart w:id="481" w:name="_Toc296347202"/>
      <w:r/>
      <w:bookmarkStart w:id="482" w:name="_Toc303539151"/>
      <w:r/>
      <w:bookmarkStart w:id="483" w:name="_Toc300934994"/>
      <w:r/>
      <w:bookmarkStart w:id="484" w:name="_Toc292559913"/>
      <w:r/>
      <w:bookmarkStart w:id="485" w:name="_Toc297120503"/>
      <w:r/>
      <w:bookmarkStart w:id="486" w:name="_Toc292559408"/>
      <w:r/>
      <w:bookmarkStart w:id="487" w:name="_Toc297123545"/>
      <w:r/>
      <w:bookmarkStart w:id="488" w:name="_Toc296503203"/>
      <w:r/>
      <w:bookmarkStart w:id="489" w:name="_Toc297048389"/>
      <w:r/>
      <w:bookmarkStart w:id="490" w:name="_Toc296944542"/>
      <w:r/>
      <w:bookmarkStart w:id="491" w:name="_Toc296891243"/>
      <w:r/>
      <w:bookmarkStart w:id="492" w:name="_Toc296346704"/>
      <w:r/>
      <w:bookmarkStart w:id="493" w:name="_Toc296891031"/>
      <w:r/>
      <w:bookmarkStart w:id="494" w:name="_Toc297216204"/>
      <w:r>
        <w:rPr>
          <w:rFonts w:hint="eastAsia" w:ascii="宋体" w:hAnsi="宋体"/>
          <w:b/>
          <w:sz w:val="24"/>
          <w:highlight w:val="none"/>
        </w:rPr>
        <w:t xml:space="preserve">包人的合理化建议</w:t>
      </w:r>
      <w:bookmarkEnd w:id="470"/>
      <w:r/>
      <w:bookmarkEnd w:id="471"/>
      <w:r/>
      <w:bookmarkEnd w:id="472"/>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ascii="宋体" w:hAnsi="宋体"/>
          <w:b/>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监理人审查承包人合理化建议的期限：</w:t>
      </w:r>
      <w:r>
        <w:rPr>
          <w:rFonts w:hint="eastAsia" w:ascii="宋体" w:hAnsi="宋体"/>
          <w:sz w:val="24"/>
          <w:highlight w:val="none"/>
          <w:u w:val="single"/>
        </w:rPr>
        <w:t xml:space="preserve">     通用条款      </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发包人审批承包人合理化建议的期限：</w:t>
      </w:r>
      <w:r>
        <w:rPr>
          <w:rFonts w:hint="eastAsia" w:ascii="宋体" w:hAnsi="宋体"/>
          <w:sz w:val="24"/>
          <w:highlight w:val="none"/>
          <w:u w:val="single"/>
        </w:rPr>
        <w:t xml:space="preserve">     通用条款      </w:t>
      </w:r>
      <w:r>
        <w:rPr>
          <w:rFonts w:hint="eastAsia" w:ascii="宋体" w:hAnsi="宋体"/>
          <w:sz w:val="24"/>
          <w:highlight w:val="none"/>
        </w:rPr>
        <w:t xml:space="preserve">。</w:t>
      </w:r>
      <w:bookmarkStart w:id="495" w:name="_Toc351203643"/>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11. 价格调整</w:t>
      </w:r>
      <w:bookmarkEnd w:id="495"/>
      <w:r>
        <w:rPr>
          <w:rFonts w:ascii="宋体" w:hAnsi="宋体"/>
          <w:sz w:val="24"/>
          <w:highlight w:val="none"/>
        </w:rPr>
      </w:r>
      <w:r/>
    </w:p>
    <w:p>
      <w:pPr>
        <w:pStyle w:val="613"/>
        <w:ind w:firstLine="482"/>
        <w:spacing w:line="360" w:lineRule="auto"/>
        <w:rPr>
          <w:rFonts w:ascii="宋体" w:hAnsi="宋体"/>
          <w:b/>
          <w:sz w:val="24"/>
          <w:highlight w:val="none"/>
        </w:rPr>
      </w:pPr>
      <w:r/>
      <w:bookmarkStart w:id="496" w:name="_Toc296891241"/>
      <w:r/>
      <w:bookmarkStart w:id="497" w:name="_Toc304295577"/>
      <w:r/>
      <w:bookmarkStart w:id="498" w:name="_Toc292559406"/>
      <w:r/>
      <w:bookmarkStart w:id="499" w:name="_Toc296347200"/>
      <w:r/>
      <w:bookmarkStart w:id="500" w:name="_Toc296891029"/>
      <w:r/>
      <w:bookmarkStart w:id="501" w:name="_Toc312678039"/>
      <w:r/>
      <w:bookmarkStart w:id="502" w:name="_Toc300935000"/>
      <w:r/>
      <w:bookmarkStart w:id="503" w:name="_Toc297216209"/>
      <w:r/>
      <w:bookmarkStart w:id="504" w:name="_Toc296944540"/>
      <w:r/>
      <w:bookmarkStart w:id="505" w:name="_Toc296346702"/>
      <w:r/>
      <w:bookmarkStart w:id="506" w:name="_Toc297048387"/>
      <w:r/>
      <w:bookmarkStart w:id="507" w:name="_Toc303539157"/>
      <w:r/>
      <w:bookmarkStart w:id="508" w:name="_Toc297123550"/>
      <w:r/>
      <w:bookmarkStart w:id="509" w:name="_Toc296503201"/>
      <w:r/>
      <w:bookmarkStart w:id="510" w:name="_Toc292559911"/>
      <w:r/>
      <w:bookmarkStart w:id="511" w:name="_Toc297120501"/>
      <w:r>
        <w:rPr>
          <w:rFonts w:hint="eastAsia" w:ascii="宋体" w:hAnsi="宋体"/>
          <w:b/>
          <w:sz w:val="24"/>
          <w:highlight w:val="none"/>
        </w:rPr>
        <w:t xml:space="preserve">11.1 市场价格波动引起的调整：</w:t>
      </w:r>
      <w:r>
        <w:rPr>
          <w:rFonts w:ascii="宋体" w:hAnsi="宋体"/>
          <w:b/>
          <w:sz w:val="24"/>
          <w:highlight w:val="none"/>
        </w:rPr>
      </w:r>
      <w:r/>
    </w:p>
    <w:p>
      <w:pPr>
        <w:pStyle w:val="613"/>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市场价格波动是否调整合同价格的约定：</w:t>
      </w:r>
      <w:r>
        <w:rPr>
          <w:rFonts w:ascii="宋体" w:hAnsi="宋体" w:cs="宋体"/>
          <w:sz w:val="24"/>
          <w:highlight w:val="none"/>
        </w:rPr>
      </w:r>
      <w:r/>
    </w:p>
    <w:p>
      <w:pPr>
        <w:pStyle w:val="613"/>
        <w:ind w:firstLine="480"/>
        <w:jc w:val="left"/>
        <w:spacing w:line="360" w:lineRule="auto"/>
        <w:widowControl/>
        <w:rPr>
          <w:rFonts w:ascii="宋体" w:hAnsi="宋体"/>
          <w:bCs/>
          <w:sz w:val="24"/>
          <w:highlight w:val="none"/>
          <w:u w:val="single"/>
        </w:rPr>
      </w:pPr>
      <w:r>
        <w:rPr>
          <w:rFonts w:hint="eastAsia" w:ascii="宋体" w:hAnsi="宋体"/>
          <w:bCs/>
          <w:sz w:val="24"/>
          <w:highlight w:val="none"/>
        </w:rPr>
        <w:t xml:space="preserve">市场价格波动是否调整合同价格的约定：</w:t>
      </w:r>
      <w:r>
        <w:rPr>
          <w:rFonts w:hint="eastAsia" w:ascii="宋体" w:hAnsi="宋体"/>
          <w:bCs/>
          <w:sz w:val="24"/>
          <w:highlight w:val="none"/>
          <w:u w:val="single"/>
        </w:rPr>
        <w:t xml:space="preserve">人工费及各类建筑材料价格结算时不再调整，由承包人按照江苏省人工费及施工期间各类建材的市场风险和国家政策性风险系数调整幅度预测，在投标报价和签订本合同时综合考虑上涨因素进行报价，风险由承包人承担。</w:t>
      </w:r>
      <w:bookmarkEnd w:id="439"/>
      <w:r/>
      <w:bookmarkEnd w:id="440"/>
      <w:r/>
      <w:bookmarkEnd w:id="441"/>
      <w:r/>
      <w:bookmarkEnd w:id="442"/>
      <w:r/>
      <w:bookmarkEnd w:id="443"/>
      <w:r/>
      <w:bookmarkEnd w:id="444"/>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Start w:id="512" w:name="_Toc296944544"/>
      <w:r/>
      <w:bookmarkStart w:id="513" w:name="_Toc296503205"/>
      <w:r/>
      <w:bookmarkStart w:id="514" w:name="_Toc297120505"/>
      <w:r/>
      <w:bookmarkStart w:id="515" w:name="_Toc292559915"/>
      <w:r/>
      <w:bookmarkStart w:id="516" w:name="_Toc296346706"/>
      <w:r/>
      <w:bookmarkStart w:id="517" w:name="_Toc296891245"/>
      <w:r/>
      <w:bookmarkStart w:id="518" w:name="_Toc297048391"/>
      <w:r/>
      <w:bookmarkStart w:id="519" w:name="_Toc297216211"/>
      <w:r/>
      <w:bookmarkStart w:id="520" w:name="_Toc296891033"/>
      <w:r/>
      <w:bookmarkStart w:id="521" w:name="_Toc297123552"/>
      <w:r/>
      <w:bookmarkStart w:id="522" w:name="_Toc303539159"/>
      <w:r/>
      <w:bookmarkStart w:id="523" w:name="_Toc300935002"/>
      <w:r/>
      <w:bookmarkStart w:id="524" w:name="_Toc312678040"/>
      <w:r/>
      <w:bookmarkStart w:id="525" w:name="_Toc304295579"/>
      <w:r/>
      <w:bookmarkStart w:id="526" w:name="_Toc296347204"/>
      <w:r/>
      <w:bookmarkStart w:id="527" w:name="_Toc292559410"/>
      <w:r/>
      <w:bookmarkStart w:id="528" w:name="_Toc351203644"/>
      <w:r>
        <w:rPr>
          <w:rFonts w:ascii="宋体" w:hAnsi="宋体"/>
          <w:bCs/>
          <w:sz w:val="24"/>
          <w:highlight w:val="none"/>
          <w:u w:val="single"/>
        </w:rPr>
      </w:r>
      <w:r/>
    </w:p>
    <w:p>
      <w:pPr>
        <w:pStyle w:val="613"/>
        <w:ind w:firstLine="480"/>
        <w:jc w:val="left"/>
        <w:spacing w:line="360" w:lineRule="auto"/>
        <w:widowControl/>
        <w:rPr>
          <w:rFonts w:ascii="宋体" w:hAnsi="宋体" w:cs="宋体"/>
          <w:sz w:val="24"/>
          <w:highlight w:val="none"/>
          <w:u w:val="single"/>
        </w:rPr>
      </w:pPr>
      <w:r>
        <w:rPr>
          <w:rFonts w:hint="eastAsia" w:ascii="宋体" w:hAnsi="宋体"/>
          <w:sz w:val="24"/>
          <w:highlight w:val="none"/>
        </w:rPr>
        <w:t xml:space="preserve">12. </w:t>
      </w:r>
      <w:bookmarkEnd w:id="512"/>
      <w:r/>
      <w:bookmarkEnd w:id="513"/>
      <w:r/>
      <w:bookmarkEnd w:id="514"/>
      <w:r/>
      <w:bookmarkEnd w:id="515"/>
      <w:r/>
      <w:bookmarkEnd w:id="516"/>
      <w:r/>
      <w:bookmarkEnd w:id="517"/>
      <w:r/>
      <w:bookmarkEnd w:id="518"/>
      <w:r/>
      <w:bookmarkEnd w:id="520"/>
      <w:r/>
      <w:bookmarkEnd w:id="526"/>
      <w:r/>
      <w:bookmarkEnd w:id="527"/>
      <w:r>
        <w:rPr>
          <w:rFonts w:hint="eastAsia" w:ascii="宋体" w:hAnsi="宋体"/>
          <w:sz w:val="24"/>
          <w:highlight w:val="none"/>
        </w:rPr>
        <w:t xml:space="preserve">合同价格、计量与支付</w:t>
      </w:r>
      <w:bookmarkEnd w:id="519"/>
      <w:r/>
      <w:bookmarkEnd w:id="521"/>
      <w:r/>
      <w:bookmarkEnd w:id="522"/>
      <w:r/>
      <w:bookmarkEnd w:id="523"/>
      <w:r/>
      <w:bookmarkEnd w:id="524"/>
      <w:r/>
      <w:bookmarkEnd w:id="525"/>
      <w:r/>
      <w:bookmarkEnd w:id="528"/>
      <w:r>
        <w:rPr>
          <w:rFonts w:ascii="宋体" w:hAnsi="宋体" w:cs="宋体"/>
          <w:sz w:val="24"/>
          <w:highlight w:val="none"/>
          <w:u w:val="single"/>
        </w:rPr>
      </w:r>
      <w:r/>
    </w:p>
    <w:p>
      <w:pPr>
        <w:pStyle w:val="613"/>
        <w:ind w:firstLine="482"/>
        <w:spacing w:line="360" w:lineRule="auto"/>
        <w:rPr>
          <w:rFonts w:ascii="宋体" w:hAnsi="宋体"/>
          <w:b/>
          <w:sz w:val="24"/>
          <w:highlight w:val="none"/>
        </w:rPr>
      </w:pPr>
      <w:r/>
      <w:bookmarkStart w:id="529" w:name="_Toc297120506"/>
      <w:r/>
      <w:bookmarkStart w:id="530" w:name="_Toc296891034"/>
      <w:r/>
      <w:bookmarkStart w:id="531" w:name="_Toc296347205"/>
      <w:r/>
      <w:bookmarkStart w:id="532" w:name="_Toc297048392"/>
      <w:r/>
      <w:bookmarkStart w:id="533" w:name="_Toc296891246"/>
      <w:r/>
      <w:bookmarkStart w:id="534" w:name="_Toc296346707"/>
      <w:r/>
      <w:bookmarkStart w:id="535" w:name="_Toc296503206"/>
      <w:r/>
      <w:bookmarkStart w:id="536" w:name="_Toc296944545"/>
      <w:r/>
      <w:bookmarkStart w:id="537" w:name="_Toc304295580"/>
      <w:r/>
      <w:bookmarkStart w:id="538" w:name="_Toc297123553"/>
      <w:r/>
      <w:bookmarkStart w:id="539" w:name="_Toc297216212"/>
      <w:r/>
      <w:bookmarkStart w:id="540" w:name="_Toc300935003"/>
      <w:r/>
      <w:bookmarkStart w:id="541" w:name="_Toc312678041"/>
      <w:r/>
      <w:bookmarkStart w:id="542" w:name="_Toc303539160"/>
      <w:r/>
      <w:bookmarkStart w:id="543" w:name="_Toc267251461"/>
      <w:r/>
      <w:bookmarkStart w:id="544" w:name="_Toc292559411"/>
      <w:r/>
      <w:bookmarkStart w:id="545" w:name="_Toc292559916"/>
      <w:r>
        <w:rPr>
          <w:rFonts w:hint="eastAsia" w:ascii="宋体" w:hAnsi="宋体"/>
          <w:b/>
          <w:sz w:val="24"/>
          <w:highlight w:val="none"/>
        </w:rPr>
        <w:t xml:space="preserve">12.1 合</w:t>
      </w:r>
      <w:bookmarkEnd w:id="543"/>
      <w:r/>
      <w:bookmarkEnd w:id="544"/>
      <w:r/>
      <w:bookmarkEnd w:id="545"/>
      <w:r>
        <w:rPr>
          <w:rFonts w:hint="eastAsia" w:ascii="宋体" w:hAnsi="宋体"/>
          <w:b/>
          <w:sz w:val="24"/>
          <w:highlight w:val="none"/>
        </w:rPr>
        <w:t xml:space="preserve">同价</w:t>
      </w:r>
      <w:bookmarkEnd w:id="529"/>
      <w:r/>
      <w:bookmarkEnd w:id="530"/>
      <w:r/>
      <w:bookmarkEnd w:id="531"/>
      <w:r/>
      <w:bookmarkEnd w:id="532"/>
      <w:r/>
      <w:bookmarkEnd w:id="533"/>
      <w:r/>
      <w:bookmarkEnd w:id="534"/>
      <w:r/>
      <w:bookmarkEnd w:id="535"/>
      <w:r/>
      <w:bookmarkEnd w:id="536"/>
      <w:r>
        <w:rPr>
          <w:rFonts w:hint="eastAsia" w:ascii="宋体" w:hAnsi="宋体"/>
          <w:b/>
          <w:sz w:val="24"/>
          <w:highlight w:val="none"/>
        </w:rPr>
        <w:t xml:space="preserve">格形式</w:t>
      </w:r>
      <w:bookmarkEnd w:id="537"/>
      <w:r/>
      <w:bookmarkEnd w:id="538"/>
      <w:r/>
      <w:bookmarkEnd w:id="539"/>
      <w:r/>
      <w:bookmarkEnd w:id="540"/>
      <w:r/>
      <w:bookmarkEnd w:id="541"/>
      <w:r/>
      <w:bookmarkEnd w:id="542"/>
      <w:r>
        <w:rPr>
          <w:rFonts w:ascii="宋体" w:hAnsi="宋体"/>
          <w:b/>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1、单价合同。</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综合单价包含的风险范围：</w:t>
      </w:r>
      <w:r>
        <w:rPr>
          <w:rFonts w:hint="eastAsia" w:ascii="宋体" w:hAnsi="宋体"/>
          <w:sz w:val="24"/>
          <w:highlight w:val="none"/>
          <w:u w:val="single"/>
        </w:rPr>
        <w:t xml:space="preserve">各种因素引起的人工工资、施工机械使用费、管理费、利润等变化及风险因素均不作调整。</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风险范围以外合同价格的调整方法：</w:t>
      </w:r>
      <w:r>
        <w:rPr>
          <w:rFonts w:hint="eastAsia" w:ascii="宋体" w:hAnsi="宋体"/>
          <w:sz w:val="24"/>
          <w:highlight w:val="none"/>
          <w:u w:val="single"/>
        </w:rPr>
        <w:t xml:space="preserve">均不作调整</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12.2 计量</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12.2.1 计量原则</w:t>
      </w:r>
      <w:r>
        <w:rPr>
          <w:rFonts w:ascii="宋体" w:hAnsi="宋体"/>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工程量计算规则：</w:t>
      </w:r>
      <w:r>
        <w:rPr>
          <w:rFonts w:hint="eastAsia" w:ascii="宋体" w:hAnsi="宋体"/>
          <w:sz w:val="24"/>
          <w:highlight w:val="none"/>
          <w:u w:val="single"/>
        </w:rPr>
        <w:t xml:space="preserve">《建筑工程工程量清单计价规范》（GB50500-2013）、《市政工程工程量计算规范》（GB50857-2013）、《江苏省建筑工程计价定额》（2014）、《江苏省市政工程计价定额》（2014）、</w:t>
      </w:r>
      <w:r>
        <w:rPr>
          <w:rFonts w:hint="eastAsia" w:ascii="宋体" w:hAnsi="宋体"/>
          <w:sz w:val="24"/>
          <w:highlight w:val="none"/>
          <w:u w:val="single"/>
        </w:rPr>
        <w:t xml:space="preserve">《南通建设工程造价信息》（2026年第</w:t>
      </w:r>
      <w:r>
        <w:rPr>
          <w:rFonts w:hint="eastAsia" w:ascii="宋体" w:hAnsi="宋体"/>
          <w:sz w:val="24"/>
          <w:highlight w:val="none"/>
          <w:u w:val="single"/>
          <w:lang w:val="en-US" w:eastAsia="zh-CN"/>
        </w:rPr>
        <w:t xml:space="preserve">4</w:t>
      </w:r>
      <w:r>
        <w:rPr>
          <w:rFonts w:hint="eastAsia" w:ascii="宋体" w:hAnsi="宋体"/>
          <w:sz w:val="24"/>
          <w:highlight w:val="none"/>
          <w:u w:val="single"/>
        </w:rPr>
        <w:t xml:space="preserve">期</w:t>
      </w:r>
      <w:r>
        <w:rPr>
          <w:rFonts w:hint="eastAsia" w:ascii="宋体" w:hAnsi="宋体"/>
          <w:sz w:val="24"/>
          <w:highlight w:val="none"/>
          <w:u w:val="single"/>
        </w:rPr>
        <w:t xml:space="preserve">及除税后市场价）、《省住建厅关于发布建设工程人工工资指导价的通知》</w:t>
      </w:r>
      <w:r>
        <w:rPr>
          <w:rFonts w:hint="eastAsia" w:ascii="宋体" w:hAnsi="宋体"/>
          <w:sz w:val="24"/>
          <w:highlight w:val="none"/>
          <w:u w:val="single"/>
        </w:rPr>
        <w:t xml:space="preserve">（</w:t>
      </w:r>
      <w:r>
        <w:rPr>
          <w:rFonts w:hint="eastAsia" w:ascii="宋体" w:hAnsi="宋体"/>
          <w:sz w:val="24"/>
          <w:highlight w:val="none"/>
          <w:u w:val="single"/>
          <w:lang w:eastAsia="zh-CN"/>
        </w:rPr>
        <w:t xml:space="preserve">苏建函价[2026]27号</w:t>
      </w:r>
      <w:r>
        <w:rPr>
          <w:rFonts w:hint="eastAsia" w:ascii="宋体" w:hAnsi="宋体"/>
          <w:sz w:val="24"/>
          <w:highlight w:val="none"/>
          <w:u w:val="single"/>
        </w:rPr>
        <w:t xml:space="preserve">）</w:t>
      </w:r>
      <w:r>
        <w:rPr>
          <w:rFonts w:hint="eastAsia" w:ascii="宋体" w:hAnsi="宋体"/>
          <w:sz w:val="24"/>
          <w:highlight w:val="none"/>
          <w:u w:val="single"/>
        </w:rPr>
        <w:t xml:space="preserve">、《江苏省建筑工程费用定额》（2014）、《江苏省建筑工程费用定额》（2014）。</w:t>
      </w:r>
      <w:r>
        <w:rPr>
          <w:rFonts w:ascii="宋体" w:hAnsi="宋体"/>
          <w:sz w:val="24"/>
          <w:highlight w:val="none"/>
          <w:u w:val="singl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12.3.2 计量周期</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关于计量周期的约定：</w:t>
      </w:r>
      <w:r>
        <w:rPr>
          <w:rFonts w:hint="eastAsia" w:ascii="宋体" w:hAnsi="宋体"/>
          <w:sz w:val="24"/>
          <w:highlight w:val="none"/>
          <w:u w:val="single"/>
        </w:rPr>
        <w:t xml:space="preserve">按通用条款</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12.3.3 单价合同的计量</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关于单价合同计量的约定：</w:t>
      </w:r>
      <w:r>
        <w:rPr>
          <w:rFonts w:hint="eastAsia" w:ascii="宋体" w:hAnsi="宋体"/>
          <w:sz w:val="24"/>
          <w:highlight w:val="none"/>
          <w:u w:val="single"/>
        </w:rPr>
        <w:t xml:space="preserve">按通用条款</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12.4 工程进度款支付</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12.4.1 付款周期</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关于付款周期的约定：</w:t>
      </w:r>
      <w:r>
        <w:rPr>
          <w:rFonts w:ascii="宋体" w:hAnsi="宋体"/>
          <w:sz w:val="24"/>
          <w:highlight w:val="none"/>
        </w:rPr>
      </w:r>
      <w:r/>
    </w:p>
    <w:p>
      <w:pPr>
        <w:pStyle w:val="613"/>
        <w:ind w:firstLine="482"/>
        <w:jc w:val="left"/>
        <w:spacing w:line="360" w:lineRule="auto"/>
        <w:rPr>
          <w:rFonts w:ascii="宋体" w:hAnsi="宋体" w:cs="宋体"/>
          <w:b/>
          <w:sz w:val="24"/>
          <w:highlight w:val="none"/>
        </w:rPr>
      </w:pPr>
      <w:r>
        <w:rPr>
          <w:rFonts w:hint="eastAsia" w:ascii="宋体" w:hAnsi="宋体" w:cs="宋体"/>
          <w:b/>
          <w:sz w:val="24"/>
          <w:highlight w:val="none"/>
          <w:u w:val="single"/>
          <w:lang w:eastAsia="zh-CN"/>
        </w:rPr>
        <w:t xml:space="preserve">工程竣工验收合格付至合同价60%，审计结束后付至审计价的80%，审计结束满一年付至审计价的97%，</w:t>
      </w:r>
      <w:r>
        <w:rPr>
          <w:rFonts w:hint="eastAsia" w:ascii="宋体" w:hAnsi="宋体" w:cs="宋体"/>
          <w:b/>
          <w:sz w:val="24"/>
          <w:highlight w:val="none"/>
          <w:u w:val="single"/>
          <w:lang w:eastAsia="zh-CN"/>
        </w:rPr>
        <w:t xml:space="preserve">竣工验收合格满2年一次性付清</w:t>
      </w:r>
      <w:r>
        <w:rPr>
          <w:rFonts w:hint="eastAsia" w:ascii="宋体" w:hAnsi="宋体" w:cs="宋体"/>
          <w:b/>
          <w:sz w:val="24"/>
          <w:highlight w:val="none"/>
          <w:u w:val="single"/>
        </w:rPr>
        <w:t xml:space="preserve">。</w:t>
      </w:r>
      <w:r>
        <w:rPr>
          <w:rFonts w:ascii="宋体" w:hAnsi="宋体" w:cs="宋体"/>
          <w:b/>
          <w:sz w:val="24"/>
          <w:highlight w:val="none"/>
        </w:rPr>
      </w:r>
      <w:r/>
    </w:p>
    <w:p>
      <w:pPr>
        <w:pStyle w:val="613"/>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每次支付前，承包人均应出具税务部门开具的相应金额的税务发票。否则发包人有权拒付工程款，且不承担延期支付款项的违约责任。招标人人工费拨付周期同工程进度款支付周期，中标人应根据《保障农民工工资支付条例》的规定设立农民工工资专用账户，保障农民工工资按规定按时足额支付。</w:t>
      </w:r>
      <w:r>
        <w:rPr>
          <w:rFonts w:ascii="宋体" w:hAnsi="宋体" w:cs="宋体"/>
          <w:b/>
          <w:sz w:val="24"/>
          <w:highlight w:val="none"/>
        </w:rPr>
      </w:r>
      <w:r/>
    </w:p>
    <w:p>
      <w:pPr>
        <w:pStyle w:val="613"/>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工程款汇入承包人账户应专款专用，一旦发现占用工程款，导致材料、设备、人工费支付不到位造成停工，发包人即停止付款，由此发生的损失费用由承包人承担。</w:t>
      </w:r>
      <w:r>
        <w:rPr>
          <w:rFonts w:ascii="宋体" w:hAnsi="宋体" w:cs="宋体"/>
          <w:b/>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12.4.2 进度付款申请单的编制</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关于进度付款申请单编制的约定：</w:t>
      </w:r>
      <w:r>
        <w:rPr>
          <w:rFonts w:hint="eastAsia" w:ascii="宋体" w:hAnsi="宋体"/>
          <w:sz w:val="24"/>
          <w:highlight w:val="none"/>
          <w:u w:val="single"/>
        </w:rPr>
        <w:t xml:space="preserve">已完成约定进度的证明，相应金额的税务发票</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12.4.3 进度付款申请单的提交</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（1）单价合同进度付款申请单提交的约定：</w:t>
      </w:r>
      <w:r>
        <w:rPr>
          <w:rFonts w:hint="eastAsia" w:ascii="宋体" w:hAnsi="宋体"/>
          <w:sz w:val="24"/>
          <w:highlight w:val="none"/>
          <w:u w:val="single"/>
        </w:rPr>
        <w:t xml:space="preserve">按节点提交</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12.4.4 进度款审核和支付</w:t>
      </w:r>
      <w:r>
        <w:rPr>
          <w:rFonts w:ascii="宋体" w:hAnsi="宋体"/>
          <w:sz w:val="24"/>
          <w:highlight w:val="none"/>
        </w:rPr>
      </w:r>
      <w:r/>
    </w:p>
    <w:p>
      <w:pPr>
        <w:pStyle w:val="613"/>
        <w:ind w:firstLine="480"/>
        <w:jc w:val="left"/>
        <w:spacing w:line="360" w:lineRule="auto"/>
        <w:rPr>
          <w:rFonts w:ascii="宋体" w:hAnsi="宋体"/>
          <w:sz w:val="24"/>
          <w:highlight w:val="none"/>
          <w:u w:val="single"/>
        </w:rPr>
      </w:pPr>
      <w:r>
        <w:rPr>
          <w:rFonts w:hint="eastAsia" w:ascii="宋体" w:hAnsi="宋体"/>
          <w:sz w:val="24"/>
          <w:highlight w:val="none"/>
        </w:rPr>
        <w:t xml:space="preserve">（1）监理人审查并报送发包人的期限：</w:t>
      </w:r>
      <w:r>
        <w:rPr>
          <w:rFonts w:hint="eastAsia" w:ascii="宋体" w:hAnsi="宋体"/>
          <w:sz w:val="24"/>
          <w:highlight w:val="none"/>
          <w:u w:val="single"/>
        </w:rPr>
        <w:t xml:space="preserve"> 收到申请7天内 </w:t>
      </w:r>
      <w:r>
        <w:rPr>
          <w:rFonts w:hint="eastAsia" w:ascii="宋体" w:hAnsi="宋体"/>
          <w:sz w:val="24"/>
          <w:highlight w:val="none"/>
        </w:rPr>
        <w:t xml:space="preserve">。</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发包人完成审批并签发进度款支付证书的期限：</w:t>
      </w:r>
      <w:r>
        <w:rPr>
          <w:rFonts w:hint="eastAsia" w:ascii="宋体" w:hAnsi="宋体"/>
          <w:sz w:val="24"/>
          <w:highlight w:val="none"/>
          <w:u w:val="single"/>
        </w:rPr>
        <w:t xml:space="preserve">收到通过监理审查的审核表后10天内。</w:t>
      </w:r>
      <w:r>
        <w:rPr>
          <w:rFonts w:ascii="宋体" w:hAnsi="宋体"/>
          <w:sz w:val="24"/>
          <w:highlight w:val="none"/>
          <w:u w:val="singl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（2）发包人支付进度款的期限：</w:t>
      </w:r>
      <w:r>
        <w:rPr>
          <w:rFonts w:hint="eastAsia" w:ascii="宋体" w:hAnsi="宋体"/>
          <w:sz w:val="24"/>
          <w:highlight w:val="none"/>
          <w:u w:val="single"/>
        </w:rPr>
        <w:t xml:space="preserve">按合同要求执行</w:t>
      </w:r>
      <w:r>
        <w:rPr>
          <w:rFonts w:hint="eastAsia" w:ascii="宋体" w:hAnsi="宋体"/>
          <w:sz w:val="24"/>
          <w:highlight w:val="none"/>
        </w:rPr>
        <w:t xml:space="preserve">。</w:t>
      </w:r>
      <w:bookmarkStart w:id="546" w:name="_Toc296944558"/>
      <w:r/>
      <w:bookmarkStart w:id="547" w:name="_Toc296346720"/>
      <w:r/>
      <w:bookmarkStart w:id="548" w:name="_Toc297120519"/>
      <w:r/>
      <w:bookmarkStart w:id="549" w:name="_Toc296347218"/>
      <w:r/>
      <w:bookmarkStart w:id="550" w:name="_Toc312678053"/>
      <w:r/>
      <w:bookmarkStart w:id="551" w:name="_Toc292559424"/>
      <w:r/>
      <w:bookmarkStart w:id="552" w:name="_Toc297216223"/>
      <w:r/>
      <w:bookmarkStart w:id="553" w:name="_Toc304295593"/>
      <w:r/>
      <w:bookmarkStart w:id="554" w:name="_Toc297123564"/>
      <w:r/>
      <w:bookmarkStart w:id="555" w:name="_Toc292559929"/>
      <w:r/>
      <w:bookmarkStart w:id="556" w:name="_Toc351203645"/>
      <w:r/>
      <w:bookmarkStart w:id="557" w:name="_Toc303539172"/>
      <w:r/>
      <w:bookmarkStart w:id="558" w:name="_Toc300935015"/>
      <w:r/>
      <w:bookmarkStart w:id="559" w:name="_Toc296891259"/>
      <w:r/>
      <w:bookmarkStart w:id="560" w:name="_Toc296891047"/>
      <w:r/>
      <w:bookmarkStart w:id="561" w:name="_Toc297048405"/>
      <w:r/>
      <w:bookmarkStart w:id="562" w:name="_Toc296503219"/>
      <w:r>
        <w:rPr>
          <w:rFonts w:ascii="宋体" w:hAnsi="宋体"/>
          <w:sz w:val="24"/>
          <w:highlight w:val="none"/>
        </w:rPr>
      </w:r>
      <w:r/>
    </w:p>
    <w:p>
      <w:pPr>
        <w:pStyle w:val="613"/>
        <w:ind w:firstLine="482"/>
        <w:jc w:val="left"/>
        <w:spacing w:line="360" w:lineRule="auto"/>
        <w:rPr>
          <w:rFonts w:ascii="宋体" w:hAnsi="宋体"/>
          <w:sz w:val="24"/>
          <w:highlight w:val="none"/>
        </w:rPr>
      </w:pPr>
      <w:r>
        <w:rPr>
          <w:rFonts w:hint="eastAsia" w:ascii="宋体" w:hAnsi="宋体"/>
          <w:b/>
          <w:sz w:val="24"/>
          <w:highlight w:val="none"/>
        </w:rPr>
        <w:t xml:space="preserve">13. 验收和工程试车</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13.1 分部分项工程验收</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13.1.2监理人不能按时进行验收时，应提前</w:t>
      </w:r>
      <w:r>
        <w:rPr>
          <w:rFonts w:hint="eastAsia" w:ascii="宋体" w:hAnsi="宋体"/>
          <w:sz w:val="24"/>
          <w:highlight w:val="none"/>
          <w:u w:val="single"/>
        </w:rPr>
        <w:t xml:space="preserve">12</w:t>
      </w:r>
      <w:r>
        <w:rPr>
          <w:rFonts w:hint="eastAsia" w:ascii="宋体" w:hAnsi="宋体"/>
          <w:sz w:val="24"/>
          <w:highlight w:val="none"/>
        </w:rPr>
        <w:t xml:space="preserve">小时提交书面延期要求。</w:t>
      </w:r>
      <w:r>
        <w:rPr>
          <w:rFonts w:ascii="宋体" w:hAnsi="宋体"/>
          <w:sz w:val="24"/>
          <w:highlight w:val="none"/>
        </w:rPr>
      </w:r>
      <w:r/>
    </w:p>
    <w:p>
      <w:pPr>
        <w:pStyle w:val="613"/>
        <w:ind w:firstLine="480"/>
        <w:jc w:val="left"/>
        <w:spacing w:line="360" w:lineRule="auto"/>
        <w:rPr>
          <w:rFonts w:ascii="宋体" w:hAnsi="宋体"/>
          <w:b/>
          <w:sz w:val="24"/>
          <w:highlight w:val="none"/>
        </w:rPr>
      </w:pPr>
      <w:r>
        <w:rPr>
          <w:rFonts w:hint="eastAsia" w:ascii="宋体" w:hAnsi="宋体"/>
          <w:sz w:val="24"/>
          <w:highlight w:val="none"/>
        </w:rPr>
        <w:t xml:space="preserve">关于延期最长不得超过：</w:t>
      </w:r>
      <w:r>
        <w:rPr>
          <w:rFonts w:hint="eastAsia" w:ascii="宋体" w:hAnsi="宋体"/>
          <w:sz w:val="24"/>
          <w:highlight w:val="none"/>
          <w:u w:val="single"/>
        </w:rPr>
        <w:t xml:space="preserve">24</w:t>
      </w:r>
      <w:r>
        <w:rPr>
          <w:rFonts w:hint="eastAsia" w:ascii="宋体" w:hAnsi="宋体"/>
          <w:sz w:val="24"/>
          <w:highlight w:val="none"/>
        </w:rPr>
        <w:t xml:space="preserve">小时。</w:t>
      </w:r>
      <w:r>
        <w:rPr>
          <w:rFonts w:ascii="宋体" w:hAnsi="宋体"/>
          <w:b/>
          <w:sz w:val="24"/>
          <w:highlight w:val="none"/>
        </w:rPr>
      </w:r>
      <w:r/>
    </w:p>
    <w:p>
      <w:pPr>
        <w:pStyle w:val="613"/>
        <w:ind w:firstLine="480"/>
        <w:spacing w:line="360" w:lineRule="auto"/>
        <w:rPr>
          <w:rFonts w:ascii="宋体" w:hAnsi="宋体"/>
          <w:sz w:val="24"/>
          <w:highlight w:val="none"/>
        </w:rPr>
      </w:pPr>
      <w:r/>
      <w:bookmarkStart w:id="563" w:name="_Toc296891263"/>
      <w:r/>
      <w:bookmarkStart w:id="564" w:name="_Toc297120523"/>
      <w:r/>
      <w:bookmarkStart w:id="565" w:name="_Toc304295596"/>
      <w:r/>
      <w:bookmarkStart w:id="566" w:name="_Toc296944562"/>
      <w:r/>
      <w:bookmarkStart w:id="567" w:name="_Toc312678056"/>
      <w:r/>
      <w:bookmarkStart w:id="568" w:name="_Toc297048409"/>
      <w:r/>
      <w:bookmarkStart w:id="569" w:name="_Toc296503223"/>
      <w:r/>
      <w:bookmarkStart w:id="570" w:name="_Toc297216224"/>
      <w:r/>
      <w:bookmarkStart w:id="571" w:name="_Toc300935016"/>
      <w:r/>
      <w:bookmarkStart w:id="572" w:name="_Toc296891051"/>
      <w:r/>
      <w:bookmarkStart w:id="573" w:name="_Toc297123565"/>
      <w:r/>
      <w:bookmarkStart w:id="574" w:name="_Toc296346724"/>
      <w:r/>
      <w:bookmarkStart w:id="575" w:name="_Toc292559933"/>
      <w:r/>
      <w:bookmarkStart w:id="576" w:name="_Toc303539173"/>
      <w:r/>
      <w:bookmarkStart w:id="577" w:name="_Toc267251473"/>
      <w:r/>
      <w:bookmarkStart w:id="578" w:name="_Toc267251475"/>
      <w:r/>
      <w:bookmarkStart w:id="579" w:name="_Toc267251470"/>
      <w:r/>
      <w:bookmarkStart w:id="580" w:name="_Toc267251472"/>
      <w:r/>
      <w:bookmarkStart w:id="581" w:name="_Toc267251471"/>
      <w:r/>
      <w:bookmarkStart w:id="582" w:name="_Toc267251476"/>
      <w:r/>
      <w:bookmarkStart w:id="583" w:name="_Toc267251474"/>
      <w:r/>
      <w:bookmarkStart w:id="584" w:name="_Toc296347222"/>
      <w:r/>
      <w:bookmarkStart w:id="585" w:name="_Toc292559428"/>
      <w:r>
        <w:rPr>
          <w:rFonts w:hint="eastAsia" w:ascii="宋体" w:hAnsi="宋体"/>
          <w:sz w:val="24"/>
          <w:highlight w:val="none"/>
        </w:rPr>
        <w:t xml:space="preserve">13.2 竣工验收</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84"/>
      <w:r/>
      <w:bookmarkEnd w:id="585"/>
      <w:r>
        <w:rPr>
          <w:rFonts w:ascii="宋体" w:hAnsi="宋体"/>
          <w:sz w:val="24"/>
          <w:highlight w:val="none"/>
        </w:rPr>
      </w:r>
      <w:r/>
    </w:p>
    <w:p>
      <w:pPr>
        <w:pStyle w:val="613"/>
        <w:ind w:firstLine="480"/>
        <w:jc w:val="left"/>
        <w:spacing w:line="360" w:lineRule="auto"/>
        <w:rPr>
          <w:rFonts w:ascii="宋体" w:hAnsi="宋体"/>
          <w:sz w:val="24"/>
          <w:highlight w:val="none"/>
        </w:rPr>
      </w:pPr>
      <w:r/>
      <w:bookmarkStart w:id="586" w:name="_Toc280868705"/>
      <w:r/>
      <w:bookmarkStart w:id="587" w:name="_Toc280868706"/>
      <w:r/>
      <w:bookmarkStart w:id="588" w:name="_Toc280868707"/>
      <w:r/>
      <w:bookmarkStart w:id="589" w:name="_Toc280868708"/>
      <w:r/>
      <w:bookmarkStart w:id="590" w:name="_Toc280868709"/>
      <w:r/>
      <w:bookmarkStart w:id="591" w:name="_Toc280868704"/>
      <w:r>
        <w:rPr>
          <w:rFonts w:hint="eastAsia" w:ascii="宋体" w:hAnsi="宋体"/>
          <w:sz w:val="24"/>
          <w:highlight w:val="none"/>
        </w:rPr>
        <w:t xml:space="preserve">13.2.2竣工验收程序</w:t>
      </w:r>
      <w:bookmarkEnd w:id="591"/>
      <w:r>
        <w:rPr>
          <w:rFonts w:ascii="宋体" w:hAnsi="宋体"/>
          <w:sz w:val="24"/>
          <w:highlight w:val="none"/>
        </w:rPr>
      </w:r>
      <w:r/>
    </w:p>
    <w:p>
      <w:pPr>
        <w:pStyle w:val="613"/>
        <w:ind w:firstLine="480"/>
        <w:jc w:val="left"/>
        <w:spacing w:line="360" w:lineRule="auto"/>
        <w:widowControl/>
        <w:rPr>
          <w:rFonts w:ascii="宋体" w:hAnsi="宋体"/>
          <w:sz w:val="24"/>
          <w:highlight w:val="none"/>
        </w:rPr>
      </w:pPr>
      <w:r>
        <w:rPr>
          <w:rFonts w:hint="eastAsia" w:ascii="宋体" w:hAnsi="宋体"/>
          <w:sz w:val="24"/>
          <w:highlight w:val="none"/>
        </w:rPr>
        <w:t xml:space="preserve">关于竣工验收程序的约定：</w:t>
      </w:r>
      <w:r>
        <w:rPr>
          <w:rFonts w:ascii="宋体" w:hAnsi="宋体"/>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3）承包人竣工验收通过后30天内向发包人移交完整的竣工资料及竣工图纸三套及相应的电子文档资料（竣工资料及竣工图纸必须准确真实的反映实际施工情况）。另外，如有需要的，承包人应大力配合发包人及时向相关部门办理工程资料验收和移交。属于发包人应提供的资料，由发包人负责及时提供给承包人，由承包人汇总整理后，交由发包人移交相关部门。承包人未按规定向发包人移交资料造成的损失，由承包人承担。</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rPr>
      </w:pPr>
      <w:r>
        <w:rPr>
          <w:rFonts w:hint="eastAsia" w:ascii="宋体" w:hAnsi="宋体"/>
          <w:sz w:val="24"/>
          <w:highlight w:val="none"/>
        </w:rPr>
        <w:t xml:space="preserve">发包人不按照本项约定组织竣工验收、颁发工程接收证书的违约金的计算方法：</w:t>
      </w:r>
      <w:bookmarkEnd w:id="586"/>
      <w:r>
        <w:rPr>
          <w:rFonts w:hint="eastAsia" w:ascii="宋体" w:hAnsi="宋体"/>
          <w:sz w:val="24"/>
          <w:highlight w:val="none"/>
          <w:u w:val="single"/>
        </w:rPr>
        <w:t xml:space="preserve">按通用条款执行</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13.2.3移交、接收全部与部分工程</w:t>
      </w:r>
      <w:bookmarkEnd w:id="587"/>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承包人向发包人移交工程的期限：</w:t>
      </w:r>
      <w:r>
        <w:rPr>
          <w:rFonts w:hint="eastAsia" w:ascii="宋体" w:hAnsi="宋体"/>
          <w:sz w:val="24"/>
          <w:highlight w:val="none"/>
          <w:u w:val="single"/>
        </w:rPr>
        <w:t xml:space="preserve">按通用条款</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widowControl/>
        <w:rPr>
          <w:rFonts w:ascii="宋体" w:hAnsi="宋体"/>
          <w:sz w:val="24"/>
          <w:highlight w:val="none"/>
        </w:rPr>
      </w:pPr>
      <w:r>
        <w:rPr>
          <w:rFonts w:hint="eastAsia" w:ascii="宋体" w:hAnsi="宋体"/>
          <w:sz w:val="24"/>
          <w:highlight w:val="none"/>
        </w:rPr>
        <w:t xml:space="preserve">发包人未按本合同约定接收全部或部分工程的，违约金的计算方法为：</w:t>
      </w:r>
      <w:bookmarkEnd w:id="588"/>
      <w:r>
        <w:rPr>
          <w:rFonts w:ascii="宋体" w:hAnsi="宋体"/>
          <w:sz w:val="24"/>
          <w:highlight w:val="none"/>
        </w:rPr>
      </w:r>
      <w:r/>
    </w:p>
    <w:p>
      <w:pPr>
        <w:pStyle w:val="613"/>
        <w:ind w:firstLine="480"/>
        <w:jc w:val="left"/>
        <w:spacing w:line="360" w:lineRule="auto"/>
        <w:widowControl/>
        <w:rPr>
          <w:rFonts w:ascii="宋体" w:hAnsi="宋体"/>
          <w:sz w:val="24"/>
          <w:highlight w:val="none"/>
        </w:rPr>
      </w:pPr>
      <w:r>
        <w:rPr>
          <w:rFonts w:hint="eastAsia" w:ascii="宋体" w:hAnsi="宋体"/>
          <w:sz w:val="24"/>
          <w:highlight w:val="none"/>
        </w:rPr>
        <w:t xml:space="preserve">承包人未按时移交工程的，违约金的计算方法为：</w:t>
      </w:r>
      <w:r>
        <w:rPr>
          <w:rFonts w:hint="eastAsia" w:ascii="宋体" w:hAnsi="宋体"/>
          <w:sz w:val="24"/>
          <w:highlight w:val="none"/>
          <w:u w:val="single"/>
        </w:rPr>
        <w:t xml:space="preserve">承包人每日需向发包人按照工程合同暂定造价0.5‰承担违约责任，赔偿未按时移交工程给发包人产生的其他直接和间接损失。</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13.3 工程试车</w:t>
      </w:r>
      <w:bookmarkEnd w:id="589"/>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（1）单机无负荷试车费用由</w:t>
      </w:r>
      <w:r>
        <w:rPr>
          <w:rFonts w:hint="eastAsia" w:ascii="宋体" w:hAnsi="宋体"/>
          <w:sz w:val="24"/>
          <w:highlight w:val="none"/>
          <w:u w:val="single"/>
        </w:rPr>
        <w:t xml:space="preserve">  已含在双方约定的计价中  </w:t>
      </w:r>
      <w:r>
        <w:rPr>
          <w:rFonts w:hint="eastAsia" w:ascii="宋体" w:hAnsi="宋体"/>
          <w:sz w:val="24"/>
          <w:highlight w:val="none"/>
        </w:rPr>
        <w:t xml:space="preserve">承担；</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（2）无负荷联动试车费用由</w:t>
      </w:r>
      <w:r>
        <w:rPr>
          <w:rFonts w:hint="eastAsia" w:ascii="宋体" w:hAnsi="宋体"/>
          <w:sz w:val="24"/>
          <w:highlight w:val="none"/>
          <w:u w:val="single"/>
        </w:rPr>
        <w:t xml:space="preserve">  已含在双方约定的计价中  </w:t>
      </w:r>
      <w:r>
        <w:rPr>
          <w:rFonts w:hint="eastAsia" w:ascii="宋体" w:hAnsi="宋体"/>
          <w:sz w:val="24"/>
          <w:highlight w:val="none"/>
        </w:rPr>
        <w:t xml:space="preserve">承担。</w:t>
      </w:r>
      <w:r>
        <w:rPr>
          <w:rFonts w:ascii="宋体" w:hAnsi="宋体"/>
          <w:sz w:val="24"/>
          <w:highlight w:val="none"/>
        </w:rPr>
      </w:r>
      <w:r/>
    </w:p>
    <w:p>
      <w:pPr>
        <w:pStyle w:val="613"/>
        <w:ind w:firstLine="480"/>
        <w:spacing w:line="360" w:lineRule="auto"/>
        <w:rPr>
          <w:rFonts w:ascii="宋体" w:hAnsi="宋体"/>
          <w:sz w:val="24"/>
          <w:highlight w:val="none"/>
        </w:rPr>
      </w:pPr>
      <w:r/>
      <w:bookmarkStart w:id="592" w:name="_Toc17339"/>
      <w:r>
        <w:rPr>
          <w:rFonts w:hint="eastAsia" w:ascii="宋体" w:hAnsi="宋体"/>
          <w:sz w:val="24"/>
          <w:highlight w:val="none"/>
        </w:rPr>
        <w:t xml:space="preserve">13.4竣工退场</w:t>
      </w:r>
      <w:bookmarkEnd w:id="592"/>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13.4.1 竣工退场</w:t>
      </w:r>
      <w:r>
        <w:rPr>
          <w:rFonts w:ascii="宋体" w:hAnsi="宋体"/>
          <w:sz w:val="24"/>
          <w:highlight w:val="none"/>
        </w:rPr>
      </w:r>
      <w:r/>
    </w:p>
    <w:p>
      <w:pPr>
        <w:pStyle w:val="613"/>
        <w:ind w:firstLine="480"/>
        <w:jc w:val="left"/>
        <w:spacing w:line="360" w:lineRule="auto"/>
        <w:rPr>
          <w:rFonts w:ascii="宋体" w:hAnsi="宋体"/>
          <w:sz w:val="24"/>
          <w:highlight w:val="none"/>
          <w:u w:val="single"/>
        </w:rPr>
      </w:pPr>
      <w:r>
        <w:rPr>
          <w:rFonts w:hint="eastAsia" w:ascii="宋体" w:hAnsi="宋体"/>
          <w:sz w:val="24"/>
          <w:highlight w:val="none"/>
        </w:rPr>
        <w:t xml:space="preserve">承包人完成竣工退场的期限：</w:t>
      </w:r>
      <w:r>
        <w:rPr>
          <w:rFonts w:hint="eastAsia" w:ascii="宋体" w:hAnsi="宋体"/>
          <w:sz w:val="24"/>
          <w:highlight w:val="none"/>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bookmarkStart w:id="593" w:name="_Toc351203646"/>
      <w:r>
        <w:rPr>
          <w:rFonts w:ascii="宋体" w:hAnsi="宋体"/>
          <w:sz w:val="24"/>
          <w:highlight w:val="none"/>
          <w:u w:val="single"/>
        </w:rPr>
      </w:r>
      <w:r/>
    </w:p>
    <w:p>
      <w:pPr>
        <w:pStyle w:val="613"/>
        <w:ind w:firstLine="482"/>
        <w:jc w:val="left"/>
        <w:spacing w:line="360" w:lineRule="auto"/>
        <w:rPr>
          <w:rFonts w:ascii="宋体" w:hAnsi="宋体"/>
          <w:sz w:val="24"/>
          <w:highlight w:val="none"/>
        </w:rPr>
      </w:pPr>
      <w:r>
        <w:rPr>
          <w:rFonts w:hint="eastAsia" w:ascii="宋体" w:hAnsi="宋体"/>
          <w:b/>
          <w:sz w:val="24"/>
          <w:highlight w:val="none"/>
        </w:rPr>
        <w:t xml:space="preserve">14. 竣工结算</w:t>
      </w:r>
      <w:bookmarkEnd w:id="593"/>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14.1 竣工结算申请</w:t>
      </w:r>
      <w:r>
        <w:rPr>
          <w:rFonts w:ascii="宋体" w:hAnsi="宋体"/>
          <w:sz w:val="24"/>
          <w:highlight w:val="none"/>
        </w:rPr>
      </w:r>
      <w:r/>
    </w:p>
    <w:p>
      <w:pPr>
        <w:pStyle w:val="613"/>
        <w:ind w:firstLine="480"/>
        <w:jc w:val="left"/>
        <w:spacing w:line="360" w:lineRule="auto"/>
        <w:widowControl/>
        <w:rPr>
          <w:rFonts w:ascii="宋体" w:hAnsi="宋体"/>
          <w:sz w:val="24"/>
          <w:highlight w:val="none"/>
        </w:rPr>
      </w:pPr>
      <w:r>
        <w:rPr>
          <w:rFonts w:hint="eastAsia" w:ascii="宋体" w:hAnsi="宋体"/>
          <w:sz w:val="24"/>
          <w:highlight w:val="none"/>
        </w:rPr>
        <w:t xml:space="preserve">承包人提交竣工结算申请单的期限：</w:t>
      </w:r>
      <w:r>
        <w:rPr>
          <w:rFonts w:hint="eastAsia" w:ascii="宋体" w:hAnsi="宋体"/>
          <w:sz w:val="24"/>
          <w:highlight w:val="none"/>
          <w:u w:val="single"/>
        </w:rPr>
        <w:t xml:space="preserve">工程竣工验收合格，经相关部门验收且工程竣工验收备案通过后30天内向发包人和监理人提交竣工结算申请单，并提交完整的结算资料。</w:t>
      </w:r>
      <w:r>
        <w:rPr>
          <w:rFonts w:ascii="宋体" w:hAnsi="宋体"/>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竣工结算申请单应包括的内容：</w:t>
      </w:r>
      <w:r>
        <w:rPr>
          <w:rFonts w:hint="eastAsia" w:ascii="宋体" w:hAnsi="宋体"/>
          <w:sz w:val="24"/>
          <w:highlight w:val="none"/>
          <w:u w:val="single"/>
        </w:rPr>
        <w:t xml:space="preserve">按通用条款，提交的竣工结算资料必须完整，发包人不分次接受竣工结算资料；承包人逾期提交结算资料，造成竣工结算迟延支付的，发包人不承担违约责任。</w:t>
      </w:r>
      <w:r>
        <w:rPr>
          <w:rFonts w:ascii="宋体" w:hAnsi="宋体"/>
          <w:sz w:val="24"/>
          <w:highlight w:val="none"/>
          <w:u w:val="single"/>
        </w:rPr>
      </w:r>
      <w:r/>
    </w:p>
    <w:p>
      <w:pPr>
        <w:pStyle w:val="613"/>
        <w:ind w:firstLine="480"/>
        <w:spacing w:line="360" w:lineRule="auto"/>
        <w:rPr>
          <w:rFonts w:ascii="宋体" w:hAnsi="宋体"/>
          <w:sz w:val="24"/>
          <w:highlight w:val="none"/>
        </w:rPr>
      </w:pPr>
      <w:r/>
      <w:bookmarkStart w:id="594" w:name="_Toc6846"/>
      <w:r>
        <w:rPr>
          <w:rFonts w:hint="eastAsia" w:ascii="宋体" w:hAnsi="宋体"/>
          <w:sz w:val="24"/>
          <w:highlight w:val="none"/>
        </w:rPr>
        <w:t xml:space="preserve">14.2 竣工结算审核</w:t>
      </w:r>
      <w:bookmarkEnd w:id="594"/>
      <w:r>
        <w:rPr>
          <w:rFonts w:ascii="宋体" w:hAnsi="宋体"/>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发包人审批竣工付款申请单的期限：</w:t>
      </w:r>
      <w:r>
        <w:rPr>
          <w:rFonts w:hint="eastAsia" w:ascii="宋体" w:hAnsi="宋体"/>
          <w:sz w:val="24"/>
          <w:highlight w:val="none"/>
          <w:u w:val="single"/>
        </w:rPr>
        <w:t xml:space="preserve">承包人应在工程竣工验收后3- 6个月内提供完整的竣工结算报告及结算资料，发包人收到承包人递交的完整竣工结算报告及结算资料后6个月内审计完成，承包人应积极配合审计并及时给予修正和确认，承包人不配合、不及时修正、不及时确认的，发包人有权相应顺延审计期；竣工结算的审计单位为发包人指定的具有相应资质的审计单位。</w:t>
      </w:r>
      <w:r>
        <w:rPr>
          <w:rFonts w:ascii="宋体" w:hAnsi="宋体"/>
          <w:sz w:val="24"/>
          <w:highlight w:val="none"/>
          <w:u w:val="singl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14.3 最终结清</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14.3.1 最终结清申请单</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承包人提交最终结清申请单的份数：</w:t>
      </w:r>
      <w:r>
        <w:rPr>
          <w:rFonts w:hint="eastAsia" w:ascii="宋体" w:hAnsi="宋体"/>
          <w:sz w:val="24"/>
          <w:highlight w:val="none"/>
          <w:u w:val="single"/>
        </w:rPr>
        <w:t xml:space="preserve">四份</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承包人提交最终结算申请单的期限：</w:t>
      </w:r>
      <w:r>
        <w:rPr>
          <w:rFonts w:hint="eastAsia" w:ascii="宋体" w:hAnsi="宋体"/>
          <w:sz w:val="24"/>
          <w:highlight w:val="none"/>
          <w:u w:val="single"/>
        </w:rPr>
        <w:t xml:space="preserve">质量保修期满</w:t>
      </w:r>
      <w:r>
        <w:rPr>
          <w:rFonts w:hint="eastAsia" w:ascii="宋体" w:hAnsi="宋体"/>
          <w:sz w:val="24"/>
          <w:highlight w:val="none"/>
        </w:rPr>
        <w:t xml:space="preserve">。 </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14.3.2 最终结清证书和支付</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（1）发包人完成最终结清申请单的审批并颁发最终结清证书的期限：</w:t>
      </w:r>
      <w:bookmarkStart w:id="595" w:name="OLE_LINK82"/>
      <w:r/>
      <w:bookmarkStart w:id="596" w:name="OLE_LINK83"/>
      <w:r>
        <w:rPr>
          <w:rFonts w:hint="eastAsia" w:ascii="宋体" w:hAnsi="宋体"/>
          <w:sz w:val="24"/>
          <w:highlight w:val="none"/>
          <w:u w:val="single"/>
        </w:rPr>
        <w:t xml:space="preserve">按通用条款约定</w:t>
      </w:r>
      <w:bookmarkEnd w:id="595"/>
      <w:r/>
      <w:bookmarkEnd w:id="596"/>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（2）发包人完成支付的期限：</w:t>
      </w:r>
      <w:r>
        <w:rPr>
          <w:rFonts w:hint="eastAsia" w:ascii="宋体" w:hAnsi="宋体"/>
          <w:sz w:val="24"/>
          <w:highlight w:val="none"/>
          <w:u w:val="single"/>
        </w:rPr>
        <w:t xml:space="preserve">按通用条款约定</w:t>
      </w:r>
      <w:r>
        <w:rPr>
          <w:rFonts w:hint="eastAsia" w:ascii="宋体" w:hAnsi="宋体"/>
          <w:sz w:val="24"/>
          <w:highlight w:val="none"/>
        </w:rPr>
        <w:t xml:space="preserve">。</w:t>
      </w:r>
      <w:bookmarkEnd w:id="577"/>
      <w:r/>
      <w:bookmarkEnd w:id="578"/>
      <w:r/>
      <w:bookmarkEnd w:id="579"/>
      <w:r/>
      <w:bookmarkEnd w:id="580"/>
      <w:r/>
      <w:bookmarkEnd w:id="581"/>
      <w:r/>
      <w:bookmarkEnd w:id="582"/>
      <w:r/>
      <w:bookmarkEnd w:id="583"/>
      <w:r/>
      <w:bookmarkEnd w:id="590"/>
      <w:r/>
      <w:bookmarkStart w:id="597" w:name="_Toc351203647"/>
      <w:r/>
      <w:bookmarkStart w:id="598" w:name="_Toc267251483"/>
      <w:r/>
      <w:bookmarkStart w:id="599" w:name="_Toc267251494"/>
      <w:r/>
      <w:bookmarkStart w:id="600" w:name="_Toc267251504"/>
      <w:r/>
      <w:bookmarkStart w:id="601" w:name="_Toc267251506"/>
      <w:r/>
      <w:bookmarkStart w:id="602" w:name="_Toc267251484"/>
      <w:r/>
      <w:bookmarkStart w:id="603" w:name="_Toc267251482"/>
      <w:r/>
      <w:bookmarkStart w:id="604" w:name="_Toc267251485"/>
      <w:r/>
      <w:bookmarkStart w:id="605" w:name="_Toc267251488"/>
      <w:r/>
      <w:bookmarkStart w:id="606" w:name="_Toc267251489"/>
      <w:r/>
      <w:bookmarkStart w:id="607" w:name="_Toc267251486"/>
      <w:r/>
      <w:bookmarkStart w:id="608" w:name="_Toc267251490"/>
      <w:r/>
      <w:bookmarkStart w:id="609" w:name="_Toc267251511"/>
      <w:r/>
      <w:bookmarkStart w:id="610" w:name="_Toc267251508"/>
      <w:r/>
      <w:bookmarkStart w:id="611" w:name="_Toc267251515"/>
      <w:r/>
      <w:bookmarkStart w:id="612" w:name="_Toc267251509"/>
      <w:r/>
      <w:bookmarkStart w:id="613" w:name="_Toc267251513"/>
      <w:r/>
      <w:bookmarkStart w:id="614" w:name="_Toc267251510"/>
      <w:r/>
      <w:bookmarkStart w:id="615" w:name="_Toc267251514"/>
      <w:r/>
      <w:bookmarkStart w:id="616" w:name="_Toc267251507"/>
      <w:r/>
      <w:bookmarkStart w:id="617" w:name="_Toc267251491"/>
      <w:r/>
      <w:bookmarkStart w:id="618" w:name="_Toc267251495"/>
      <w:r/>
      <w:bookmarkStart w:id="619" w:name="_Toc267251497"/>
      <w:r/>
      <w:bookmarkStart w:id="620" w:name="_Toc267251503"/>
      <w:r/>
      <w:bookmarkStart w:id="621" w:name="_Toc267251496"/>
      <w:r/>
      <w:bookmarkStart w:id="622" w:name="_Toc267251502"/>
      <w:r/>
      <w:bookmarkStart w:id="623" w:name="_Toc267251498"/>
      <w:r/>
      <w:bookmarkStart w:id="624" w:name="_Toc267251501"/>
      <w:r/>
      <w:bookmarkStart w:id="625" w:name="_Toc267251492"/>
      <w:r/>
      <w:bookmarkStart w:id="626" w:name="_Toc267251493"/>
      <w:r/>
      <w:bookmarkStart w:id="627" w:name="_Toc267251499"/>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15. 缺陷责任期与保修</w:t>
      </w:r>
      <w:bookmarkEnd w:id="597"/>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15.1缺陷责任期</w:t>
      </w:r>
      <w:bookmarkEnd w:id="598"/>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缺陷责任期的具体期限：</w:t>
      </w:r>
      <w:r>
        <w:rPr>
          <w:rFonts w:hint="eastAsia" w:ascii="宋体" w:hAnsi="宋体"/>
          <w:sz w:val="24"/>
          <w:highlight w:val="none"/>
          <w:u w:val="single"/>
        </w:rPr>
        <w:t xml:space="preserve">24个月</w:t>
      </w:r>
      <w:r>
        <w:rPr>
          <w:rFonts w:hint="eastAsia" w:ascii="宋体" w:hAnsi="宋体"/>
          <w:sz w:val="24"/>
          <w:highlight w:val="none"/>
        </w:rPr>
        <w:t xml:space="preserve">。</w:t>
      </w:r>
      <w:r>
        <w:rPr>
          <w:rFonts w:ascii="宋体" w:hAnsi="宋体"/>
          <w:sz w:val="24"/>
          <w:highlight w:val="none"/>
        </w:rPr>
      </w:r>
      <w:r/>
    </w:p>
    <w:p>
      <w:pPr>
        <w:pStyle w:val="613"/>
        <w:ind w:firstLine="480"/>
        <w:jc w:val="left"/>
        <w:spacing w:line="360" w:lineRule="auto"/>
        <w:rPr>
          <w:rFonts w:ascii="宋体" w:hAnsi="宋体"/>
          <w:sz w:val="24"/>
          <w:highlight w:val="none"/>
        </w:rPr>
      </w:pPr>
      <w:r/>
      <w:bookmarkStart w:id="628" w:name="_Toc27683"/>
      <w:r>
        <w:rPr>
          <w:rFonts w:hint="eastAsia" w:ascii="宋体" w:hAnsi="宋体"/>
          <w:sz w:val="24"/>
          <w:highlight w:val="none"/>
        </w:rPr>
        <w:t xml:space="preserve">15.2 质量保证金</w:t>
      </w:r>
      <w:bookmarkEnd w:id="628"/>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关于是否扣留质量保证金的约定： </w:t>
      </w:r>
      <w:r>
        <w:rPr>
          <w:rFonts w:hint="eastAsia" w:ascii="宋体" w:hAnsi="宋体"/>
          <w:sz w:val="24"/>
          <w:highlight w:val="none"/>
          <w:u w:val="single"/>
        </w:rPr>
        <w:t xml:space="preserve"> 扣留  </w:t>
      </w:r>
      <w:r>
        <w:rPr>
          <w:rFonts w:hint="eastAsia" w:ascii="宋体" w:hAnsi="宋体"/>
          <w:sz w:val="24"/>
          <w:highlight w:val="none"/>
        </w:rPr>
        <w:t xml:space="preserve"> 。</w:t>
      </w:r>
      <w:r>
        <w:rPr>
          <w:rFonts w:ascii="宋体" w:hAnsi="宋体"/>
          <w:sz w:val="24"/>
          <w:highlight w:val="none"/>
        </w:rPr>
      </w:r>
      <w:r/>
    </w:p>
    <w:p>
      <w:pPr>
        <w:pStyle w:val="613"/>
        <w:ind w:firstLine="480"/>
        <w:jc w:val="left"/>
        <w:spacing w:line="360" w:lineRule="auto"/>
        <w:rPr>
          <w:rFonts w:ascii="宋体" w:hAnsi="宋体"/>
          <w:sz w:val="24"/>
          <w:highlight w:val="none"/>
        </w:rPr>
      </w:pPr>
      <w:r/>
      <w:bookmarkStart w:id="629" w:name="_Toc8790"/>
      <w:r>
        <w:rPr>
          <w:rFonts w:hint="eastAsia" w:ascii="宋体" w:hAnsi="宋体"/>
          <w:sz w:val="24"/>
          <w:highlight w:val="none"/>
        </w:rPr>
        <w:t xml:space="preserve">15.2.1 承包人提供质量保证金的方式</w:t>
      </w:r>
      <w:bookmarkEnd w:id="629"/>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质量保证金采用以下方式：</w:t>
      </w:r>
      <w:r>
        <w:rPr>
          <w:rFonts w:hint="eastAsia" w:ascii="宋体" w:hAnsi="宋体"/>
          <w:sz w:val="24"/>
          <w:highlight w:val="none"/>
          <w:u w:val="single"/>
        </w:rPr>
        <w:t xml:space="preserve">3 </w:t>
      </w:r>
      <w:r>
        <w:rPr>
          <w:rFonts w:hint="eastAsia" w:ascii="宋体" w:hAnsi="宋体"/>
          <w:sz w:val="24"/>
          <w:highlight w:val="none"/>
        </w:rPr>
        <w:t xml:space="preserve">%的工程款。</w:t>
      </w:r>
      <w:r>
        <w:rPr>
          <w:rFonts w:ascii="宋体" w:hAnsi="宋体"/>
          <w:sz w:val="24"/>
          <w:highlight w:val="none"/>
        </w:rPr>
      </w:r>
      <w:r/>
    </w:p>
    <w:p>
      <w:pPr>
        <w:pStyle w:val="613"/>
        <w:ind w:firstLine="480"/>
        <w:jc w:val="left"/>
        <w:spacing w:line="360" w:lineRule="auto"/>
        <w:rPr>
          <w:rFonts w:ascii="宋体" w:hAnsi="宋体"/>
          <w:sz w:val="24"/>
          <w:highlight w:val="none"/>
        </w:rPr>
      </w:pPr>
      <w:r/>
      <w:bookmarkStart w:id="630" w:name="_Toc14219"/>
      <w:r>
        <w:rPr>
          <w:rFonts w:hint="eastAsia" w:ascii="宋体" w:hAnsi="宋体"/>
          <w:sz w:val="24"/>
          <w:highlight w:val="none"/>
        </w:rPr>
        <w:t xml:space="preserve">15.2.2 质量保证金的扣留</w:t>
      </w:r>
      <w:bookmarkEnd w:id="630"/>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质量保证金的扣留采取以下方式：退回履约保证金后，在工程竣工结算时一次性扣留质量保证金。</w:t>
      </w:r>
      <w:r>
        <w:rPr>
          <w:rFonts w:ascii="宋体" w:hAnsi="宋体"/>
          <w:sz w:val="24"/>
          <w:highlight w:val="none"/>
        </w:rPr>
      </w:r>
      <w:r/>
    </w:p>
    <w:p>
      <w:pPr>
        <w:pStyle w:val="613"/>
        <w:ind w:firstLine="480"/>
        <w:spacing w:line="360" w:lineRule="auto"/>
        <w:rPr>
          <w:rFonts w:ascii="宋体" w:hAnsi="宋体"/>
          <w:sz w:val="24"/>
          <w:highlight w:val="none"/>
        </w:rPr>
      </w:pPr>
      <w:r/>
      <w:bookmarkEnd w:id="602"/>
      <w:r/>
      <w:bookmarkEnd w:id="603"/>
      <w:r>
        <w:rPr>
          <w:rFonts w:hint="eastAsia" w:ascii="宋体" w:hAnsi="宋体"/>
          <w:sz w:val="24"/>
          <w:highlight w:val="none"/>
        </w:rPr>
        <w:t xml:space="preserve">15.3保修</w:t>
      </w:r>
      <w:bookmarkEnd w:id="604"/>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15.3.1 保修责任</w:t>
      </w:r>
      <w:r>
        <w:rPr>
          <w:rFonts w:ascii="宋体" w:hAnsi="宋体"/>
          <w:sz w:val="24"/>
          <w:highlight w:val="none"/>
        </w:rPr>
      </w:r>
      <w:r/>
    </w:p>
    <w:p>
      <w:pPr>
        <w:pStyle w:val="613"/>
        <w:ind w:firstLine="480"/>
        <w:jc w:val="left"/>
        <w:spacing w:line="360" w:lineRule="auto"/>
        <w:rPr>
          <w:rFonts w:ascii="宋体" w:hAnsi="宋体"/>
          <w:sz w:val="24"/>
          <w:highlight w:val="none"/>
          <w:u w:val="single"/>
        </w:rPr>
      </w:pPr>
      <w:r>
        <w:rPr>
          <w:rFonts w:hint="eastAsia" w:ascii="宋体" w:hAnsi="宋体"/>
          <w:sz w:val="24"/>
          <w:highlight w:val="none"/>
        </w:rPr>
        <w:t xml:space="preserve">工程保修期为：</w:t>
      </w:r>
      <w:r>
        <w:rPr>
          <w:rFonts w:hint="eastAsia" w:ascii="宋体" w:hAnsi="宋体"/>
          <w:sz w:val="24"/>
          <w:highlight w:val="none"/>
          <w:u w:val="single"/>
        </w:rPr>
        <w:t xml:space="preserve">详见质量保修协议。</w:t>
      </w:r>
      <w:r>
        <w:rPr>
          <w:rFonts w:ascii="宋体" w:hAnsi="宋体"/>
          <w:sz w:val="24"/>
          <w:highlight w:val="none"/>
          <w:u w:val="singl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15.3.2 修复通知</w:t>
      </w:r>
      <w:r>
        <w:rPr>
          <w:rFonts w:ascii="宋体" w:hAnsi="宋体"/>
          <w:sz w:val="24"/>
          <w:highlight w:val="none"/>
        </w:rPr>
      </w:r>
      <w:r/>
    </w:p>
    <w:p>
      <w:pPr>
        <w:pStyle w:val="613"/>
        <w:ind w:firstLine="480"/>
        <w:jc w:val="left"/>
        <w:spacing w:line="360" w:lineRule="auto"/>
        <w:rPr>
          <w:rFonts w:ascii="宋体" w:hAnsi="宋体"/>
          <w:sz w:val="24"/>
          <w:highlight w:val="none"/>
          <w:u w:val="single"/>
        </w:rPr>
      </w:pPr>
      <w:r>
        <w:rPr>
          <w:rFonts w:hint="eastAsia" w:ascii="宋体" w:hAnsi="宋体"/>
          <w:sz w:val="24"/>
          <w:highlight w:val="none"/>
        </w:rPr>
        <w:t xml:space="preserve">承包人收到保修通知并到达工程现场的合理时间：</w:t>
      </w:r>
      <w:r>
        <w:rPr>
          <w:rFonts w:hint="eastAsia" w:ascii="宋体" w:hAnsi="宋体"/>
          <w:sz w:val="24"/>
          <w:highlight w:val="none"/>
          <w:u w:val="single"/>
        </w:rPr>
        <w:t xml:space="preserve">详见质量保修协议。</w:t>
      </w:r>
      <w:bookmarkEnd w:id="605"/>
      <w:r/>
      <w:bookmarkEnd w:id="606"/>
      <w:r/>
      <w:bookmarkEnd w:id="607"/>
      <w:r/>
      <w:bookmarkEnd w:id="608"/>
      <w:r/>
      <w:bookmarkStart w:id="631" w:name="_Toc351203648"/>
      <w:r/>
      <w:bookmarkStart w:id="632" w:name="_Toc280868717"/>
      <w:r/>
      <w:bookmarkStart w:id="633" w:name="_Toc280868718"/>
      <w:r>
        <w:rPr>
          <w:rFonts w:ascii="宋体" w:hAnsi="宋体"/>
          <w:sz w:val="24"/>
          <w:highlight w:val="none"/>
          <w:u w:val="singl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16. 违约</w:t>
      </w:r>
      <w:bookmarkEnd w:id="631"/>
      <w:r>
        <w:rPr>
          <w:rFonts w:ascii="宋体" w:hAnsi="宋体"/>
          <w:sz w:val="24"/>
          <w:highlight w:val="none"/>
        </w:rPr>
      </w:r>
      <w:r/>
    </w:p>
    <w:p>
      <w:pPr>
        <w:pStyle w:val="613"/>
        <w:ind w:firstLine="480"/>
        <w:spacing w:line="360" w:lineRule="auto"/>
        <w:rPr>
          <w:rFonts w:ascii="宋体" w:hAnsi="宋体"/>
          <w:sz w:val="24"/>
          <w:highlight w:val="none"/>
        </w:rPr>
      </w:pPr>
      <w:r/>
      <w:bookmarkStart w:id="634" w:name="_Toc25166"/>
      <w:r>
        <w:rPr>
          <w:rFonts w:hint="eastAsia" w:ascii="宋体" w:hAnsi="宋体"/>
          <w:sz w:val="24"/>
          <w:highlight w:val="none"/>
        </w:rPr>
        <w:t xml:space="preserve">16.1 发包人违约</w:t>
      </w:r>
      <w:bookmarkEnd w:id="634"/>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16.1.1 发包人违约的责任</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发包人违约责任的承担方式和计算方法：</w:t>
      </w:r>
      <w:r>
        <w:rPr>
          <w:rFonts w:ascii="宋体" w:hAnsi="宋体"/>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发包人违反第10.1款〔变更的范围〕第（2）项约定，自行实施被取消的工作或转由他人实施的违约责任：</w:t>
      </w:r>
      <w:r>
        <w:rPr>
          <w:rFonts w:hint="eastAsia" w:ascii="宋体" w:hAnsi="宋体"/>
          <w:sz w:val="24"/>
          <w:highlight w:val="none"/>
          <w:u w:val="single"/>
        </w:rPr>
        <w:t xml:space="preserve">发包人有权根据实际情况增减部分工程量，承包人对此不提出索赔</w:t>
      </w:r>
      <w:r>
        <w:rPr>
          <w:rFonts w:hint="eastAsia" w:ascii="宋体" w:hAnsi="宋体"/>
          <w:sz w:val="24"/>
          <w:highlight w:val="none"/>
        </w:rPr>
        <w:t xml:space="preserve">。</w:t>
      </w:r>
      <w:r>
        <w:rPr>
          <w:rFonts w:ascii="宋体" w:hAnsi="宋体"/>
          <w:sz w:val="24"/>
          <w:highlight w:val="none"/>
          <w:u w:val="singl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16.1.2 因发包人违约解除合同</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承包人按16.1.1项〔发包人违约的情形〕约定暂停施工满</w:t>
      </w:r>
      <w:r>
        <w:rPr>
          <w:rFonts w:hint="eastAsia" w:ascii="宋体" w:hAnsi="宋体"/>
          <w:sz w:val="24"/>
          <w:highlight w:val="none"/>
          <w:u w:val="single"/>
        </w:rPr>
        <w:t xml:space="preserve">56</w:t>
      </w:r>
      <w:r>
        <w:rPr>
          <w:rFonts w:hint="eastAsia" w:ascii="宋体" w:hAnsi="宋体"/>
          <w:sz w:val="24"/>
          <w:highlight w:val="none"/>
        </w:rPr>
        <w:t xml:space="preserve">天后发包人仍不纠正其违约行为并致使合同目的不能实现的，承包人有权解除合同。</w:t>
      </w:r>
      <w:r>
        <w:rPr>
          <w:rFonts w:ascii="宋体" w:hAnsi="宋体"/>
          <w:sz w:val="24"/>
          <w:highlight w:val="none"/>
        </w:rPr>
      </w:r>
      <w:r/>
    </w:p>
    <w:p>
      <w:pPr>
        <w:pStyle w:val="613"/>
        <w:ind w:firstLine="480"/>
        <w:spacing w:line="360" w:lineRule="auto"/>
        <w:rPr>
          <w:rFonts w:ascii="宋体" w:hAnsi="宋体"/>
          <w:sz w:val="24"/>
          <w:highlight w:val="none"/>
        </w:rPr>
      </w:pPr>
      <w:r/>
      <w:bookmarkStart w:id="635" w:name="_Toc14831"/>
      <w:r>
        <w:rPr>
          <w:rFonts w:hint="eastAsia" w:ascii="宋体" w:hAnsi="宋体"/>
          <w:sz w:val="24"/>
          <w:highlight w:val="none"/>
        </w:rPr>
        <w:t xml:space="preserve">16.2 承包人违约</w:t>
      </w:r>
      <w:bookmarkEnd w:id="635"/>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16.2.1 承包人违约的情形</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承包人违约的其他情形：</w:t>
      </w:r>
      <w:r>
        <w:rPr>
          <w:rFonts w:hint="eastAsia" w:ascii="宋体" w:hAnsi="宋体"/>
          <w:sz w:val="24"/>
          <w:highlight w:val="none"/>
          <w:u w:val="single"/>
        </w:rPr>
        <w:t xml:space="preserve">按本合同16.2.2条及其它条款的约定。</w:t>
      </w:r>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16.2.2承包人违约的责任</w:t>
      </w:r>
      <w:r>
        <w:rPr>
          <w:rFonts w:ascii="宋体" w:hAnsi="宋体"/>
          <w:sz w:val="24"/>
          <w:highlight w:val="none"/>
        </w:rPr>
      </w:r>
      <w:r/>
    </w:p>
    <w:p>
      <w:pPr>
        <w:pStyle w:val="613"/>
        <w:ind w:firstLine="480"/>
        <w:jc w:val="left"/>
        <w:spacing w:line="360" w:lineRule="auto"/>
        <w:widowControl/>
        <w:rPr>
          <w:rFonts w:ascii="宋体" w:hAnsi="宋体"/>
          <w:sz w:val="24"/>
          <w:highlight w:val="none"/>
        </w:rPr>
      </w:pPr>
      <w:r>
        <w:rPr>
          <w:rFonts w:hint="eastAsia" w:ascii="宋体" w:hAnsi="宋体"/>
          <w:sz w:val="24"/>
          <w:highlight w:val="none"/>
        </w:rPr>
        <w:t xml:space="preserve">承包人违约责任的承担方式和计算方法：</w:t>
      </w:r>
      <w:r>
        <w:rPr>
          <w:rFonts w:ascii="宋体" w:hAnsi="宋体"/>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1. 承包人明确表示或者以其行为表明不</w:t>
      </w:r>
      <w:r>
        <w:rPr>
          <w:rFonts w:hint="eastAsia" w:ascii="宋体" w:hAnsi="宋体"/>
          <w:sz w:val="24"/>
          <w:highlight w:val="none"/>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7.承包人未能按施工进度计划及时完成合同约定的工作，造成工期延误的违约责任：按7.5条约定 。</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9.承包人未能按照合同约定履行其他义务的违约责任：</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③承包人要做到减少噪音及环境污染，文明施工达标，如因承包人原因导致工地在市、区检查中被评为不合格工地的，按每有一起罚款4000元。</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rPr>
          <w:rFonts w:ascii="宋体" w:hAnsi="宋体"/>
          <w:sz w:val="24"/>
          <w:highlight w:val="none"/>
          <w:u w:val="single"/>
        </w:rPr>
      </w:r>
      <w:r/>
    </w:p>
    <w:p>
      <w:pPr>
        <w:pStyle w:val="613"/>
        <w:ind w:firstLine="480"/>
        <w:jc w:val="left"/>
        <w:spacing w:line="360" w:lineRule="auto"/>
        <w:rPr>
          <w:rFonts w:ascii="宋体" w:hAnsi="宋体"/>
          <w:sz w:val="24"/>
          <w:highlight w:val="none"/>
          <w:u w:val="single"/>
        </w:rPr>
      </w:pPr>
      <w:r>
        <w:rPr>
          <w:rFonts w:hint="eastAsia" w:ascii="宋体" w:hAnsi="宋体"/>
          <w:sz w:val="24"/>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ascii="宋体" w:hAnsi="宋体"/>
          <w:sz w:val="24"/>
          <w:highlight w:val="none"/>
          <w:u w:val="singl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16.2.3 因承包人违约解除合同</w:t>
      </w:r>
      <w:r>
        <w:rPr>
          <w:rFonts w:ascii="宋体" w:hAnsi="宋体"/>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关于承包人违约解除合同的特别约定：</w:t>
      </w:r>
      <w:r>
        <w:rPr>
          <w:rFonts w:hint="eastAsia" w:ascii="宋体" w:hAnsi="宋体"/>
          <w:sz w:val="24"/>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rPr>
          <w:rFonts w:ascii="宋体" w:hAnsi="宋体"/>
          <w:sz w:val="24"/>
          <w:highlight w:val="none"/>
          <w:u w:val="singl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发包人继续使用承包人在施工现场的材料、设备、临时工程、承包人文件和由承包人或以其名义编制的其他文件的费用承担方式：</w:t>
      </w:r>
      <w:r>
        <w:rPr>
          <w:rFonts w:hint="eastAsia" w:ascii="宋体" w:hAnsi="宋体"/>
          <w:sz w:val="24"/>
          <w:highlight w:val="none"/>
          <w:u w:val="single"/>
        </w:rPr>
        <w:t xml:space="preserve">不计费用</w:t>
      </w:r>
      <w:r>
        <w:rPr>
          <w:rFonts w:hint="eastAsia" w:ascii="宋体" w:hAnsi="宋体"/>
          <w:sz w:val="24"/>
          <w:highlight w:val="none"/>
        </w:rPr>
        <w:t xml:space="preserve">。</w:t>
      </w:r>
      <w:bookmarkStart w:id="636" w:name="_Toc351203649"/>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17. 不可抗力</w:t>
      </w:r>
      <w:bookmarkEnd w:id="632"/>
      <w:r/>
      <w:bookmarkEnd w:id="636"/>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17.1 不可抗力的确认</w:t>
      </w:r>
      <w:r>
        <w:rPr>
          <w:rFonts w:ascii="宋体" w:hAnsi="宋体"/>
          <w:sz w:val="24"/>
          <w:highlight w:val="none"/>
        </w:rPr>
      </w:r>
      <w:r/>
    </w:p>
    <w:p>
      <w:pPr>
        <w:pStyle w:val="613"/>
        <w:ind w:firstLine="480"/>
        <w:jc w:val="left"/>
        <w:spacing w:line="360" w:lineRule="auto"/>
        <w:rPr>
          <w:rFonts w:ascii="宋体" w:hAnsi="宋体"/>
          <w:sz w:val="24"/>
          <w:highlight w:val="none"/>
          <w:u w:val="single"/>
        </w:rPr>
      </w:pPr>
      <w:r>
        <w:rPr>
          <w:rFonts w:hint="eastAsia" w:ascii="宋体" w:hAnsi="宋体"/>
          <w:sz w:val="24"/>
          <w:highlight w:val="none"/>
        </w:rPr>
        <w:t xml:space="preserve">除通用合同条款约定的不可抗力事件之外，视为不可抗力的其他情形：</w:t>
      </w:r>
      <w:r>
        <w:rPr>
          <w:rFonts w:hint="eastAsia" w:ascii="宋体" w:hAnsi="宋体"/>
          <w:sz w:val="24"/>
          <w:highlight w:val="none"/>
          <w:u w:val="single"/>
        </w:rPr>
        <w:t xml:space="preserve">由市级以上有关部门正式发布和认定的自然灾害。</w:t>
      </w:r>
      <w:r>
        <w:rPr>
          <w:rFonts w:ascii="宋体" w:hAnsi="宋体"/>
          <w:sz w:val="24"/>
          <w:highlight w:val="none"/>
          <w:u w:val="single"/>
        </w:rPr>
      </w:r>
      <w:r/>
    </w:p>
    <w:p>
      <w:pPr>
        <w:pStyle w:val="613"/>
        <w:ind w:firstLine="480"/>
        <w:spacing w:line="360" w:lineRule="auto"/>
        <w:rPr>
          <w:rFonts w:ascii="宋体" w:hAnsi="宋体"/>
          <w:sz w:val="24"/>
          <w:highlight w:val="none"/>
        </w:rPr>
      </w:pPr>
      <w:r/>
      <w:bookmarkStart w:id="637" w:name="_Toc25261"/>
      <w:r>
        <w:rPr>
          <w:rFonts w:hint="eastAsia" w:ascii="宋体" w:hAnsi="宋体"/>
          <w:sz w:val="24"/>
          <w:highlight w:val="none"/>
        </w:rPr>
        <w:t xml:space="preserve">17.4 因不可抗力解除合同</w:t>
      </w:r>
      <w:bookmarkEnd w:id="637"/>
      <w:r>
        <w:rPr>
          <w:rFonts w:ascii="宋体" w:hAnsi="宋体"/>
          <w:sz w:val="24"/>
          <w:highlight w:val="none"/>
        </w:rPr>
      </w:r>
      <w:r/>
    </w:p>
    <w:p>
      <w:pPr>
        <w:pStyle w:val="613"/>
        <w:ind w:firstLine="480"/>
        <w:jc w:val="left"/>
        <w:spacing w:line="360" w:lineRule="auto"/>
        <w:rPr>
          <w:rFonts w:hint="eastAsia" w:ascii="宋体" w:hAnsi="宋体"/>
          <w:sz w:val="24"/>
          <w:highlight w:val="none"/>
        </w:rPr>
      </w:pPr>
      <w:r>
        <w:rPr>
          <w:rFonts w:hint="eastAsia" w:ascii="宋体" w:hAnsi="宋体"/>
          <w:sz w:val="24"/>
          <w:highlight w:val="none"/>
        </w:rPr>
        <w:t xml:space="preserve">合同解除后，发包人应在商定或确定发包人应支付款项后</w:t>
      </w:r>
      <w:r>
        <w:rPr>
          <w:rFonts w:hint="eastAsia" w:ascii="宋体" w:hAnsi="宋体"/>
          <w:sz w:val="24"/>
          <w:highlight w:val="none"/>
          <w:u w:val="single"/>
        </w:rPr>
        <w:t xml:space="preserve">60</w:t>
      </w:r>
      <w:r>
        <w:rPr>
          <w:rFonts w:hint="eastAsia" w:ascii="宋体" w:hAnsi="宋体"/>
          <w:sz w:val="24"/>
          <w:highlight w:val="none"/>
        </w:rPr>
        <w:t xml:space="preserve">天内完成款项的支付。</w:t>
      </w:r>
      <w:bookmarkStart w:id="638" w:name="_Toc351203650"/>
      <w:r>
        <w:rPr>
          <w:rFonts w:hint="eastAsia"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18. 保险</w:t>
      </w:r>
      <w:bookmarkEnd w:id="633"/>
      <w:r/>
      <w:bookmarkEnd w:id="638"/>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18.1 工程保险</w:t>
      </w:r>
      <w:r>
        <w:rPr>
          <w:rFonts w:ascii="宋体" w:hAnsi="宋体"/>
          <w:sz w:val="24"/>
          <w:highlight w:val="non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rPr>
        <w:t xml:space="preserve">关于工程保险的特别约定：</w:t>
      </w:r>
      <w:r>
        <w:rPr>
          <w:rFonts w:hint="eastAsia" w:ascii="宋体" w:hAnsi="宋体"/>
          <w:sz w:val="24"/>
          <w:highlight w:val="none"/>
          <w:u w:val="single"/>
        </w:rPr>
        <w:t xml:space="preserve">发包人投保内容：建设工程和施工场地内的自有人员生命财产险。</w:t>
      </w:r>
      <w:r>
        <w:rPr>
          <w:rFonts w:ascii="宋体" w:hAnsi="宋体"/>
          <w:sz w:val="24"/>
          <w:highlight w:val="none"/>
          <w:u w:val="single"/>
        </w:rPr>
      </w:r>
      <w:r/>
    </w:p>
    <w:p>
      <w:pPr>
        <w:pStyle w:val="613"/>
        <w:ind w:firstLine="480"/>
        <w:jc w:val="left"/>
        <w:spacing w:line="360" w:lineRule="auto"/>
        <w:widowControl/>
        <w:rPr>
          <w:rFonts w:ascii="宋体" w:hAnsi="宋体"/>
          <w:sz w:val="24"/>
          <w:highlight w:val="none"/>
          <w:u w:val="single"/>
        </w:rPr>
      </w:pPr>
      <w:r>
        <w:rPr>
          <w:rFonts w:hint="eastAsia" w:ascii="宋体" w:hAnsi="宋体"/>
          <w:sz w:val="24"/>
          <w:highlight w:val="none"/>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rPr>
          <w:rFonts w:ascii="宋体" w:hAnsi="宋体"/>
          <w:sz w:val="24"/>
          <w:highlight w:val="none"/>
          <w:u w:val="single"/>
        </w:rPr>
      </w:r>
      <w:r/>
    </w:p>
    <w:p>
      <w:pPr>
        <w:pStyle w:val="613"/>
        <w:ind w:firstLine="480"/>
        <w:spacing w:line="360" w:lineRule="auto"/>
        <w:rPr>
          <w:rFonts w:ascii="宋体" w:hAnsi="宋体"/>
          <w:sz w:val="24"/>
          <w:highlight w:val="none"/>
        </w:rPr>
      </w:pPr>
      <w:r/>
      <w:bookmarkStart w:id="639" w:name="_Toc29633"/>
      <w:r>
        <w:rPr>
          <w:rFonts w:hint="eastAsia" w:ascii="宋体" w:hAnsi="宋体"/>
          <w:sz w:val="24"/>
          <w:highlight w:val="none"/>
        </w:rPr>
        <w:t xml:space="preserve">18.2 其他保险</w:t>
      </w:r>
      <w:bookmarkEnd w:id="639"/>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关于其他保险的约定：</w:t>
      </w:r>
      <w:r>
        <w:rPr>
          <w:rFonts w:hint="eastAsia" w:ascii="宋体" w:hAnsi="宋体"/>
          <w:sz w:val="24"/>
          <w:highlight w:val="none"/>
          <w:u w:val="single"/>
        </w:rPr>
        <w:t xml:space="preserve">各自办理 </w:t>
      </w:r>
      <w:r>
        <w:rPr>
          <w:rFonts w:hint="eastAsia" w:ascii="宋体" w:hAnsi="宋体"/>
          <w:sz w:val="24"/>
          <w:highlight w:val="none"/>
        </w:rPr>
        <w:t xml:space="preserve">。</w:t>
      </w:r>
      <w:r>
        <w:rPr>
          <w:rFonts w:ascii="宋体" w:hAnsi="宋体"/>
          <w:sz w:val="24"/>
          <w:highlight w:val="none"/>
        </w:rPr>
      </w:r>
      <w:r/>
    </w:p>
    <w:p>
      <w:pPr>
        <w:pStyle w:val="613"/>
        <w:ind w:firstLine="480"/>
        <w:spacing w:line="360" w:lineRule="auto"/>
        <w:rPr>
          <w:rFonts w:ascii="宋体" w:hAnsi="宋体"/>
          <w:sz w:val="24"/>
          <w:highlight w:val="none"/>
          <w:u w:val="single"/>
        </w:rPr>
      </w:pPr>
      <w:r/>
      <w:bookmarkStart w:id="640" w:name="_Toc4108"/>
      <w:r>
        <w:rPr>
          <w:rFonts w:hint="eastAsia" w:ascii="宋体" w:hAnsi="宋体"/>
          <w:sz w:val="24"/>
          <w:highlight w:val="none"/>
        </w:rPr>
        <w:t xml:space="preserve">承包人是否应为其施工设备等办理财产保险：</w:t>
      </w:r>
      <w:r>
        <w:rPr>
          <w:rFonts w:hint="eastAsia" w:ascii="宋体" w:hAnsi="宋体"/>
          <w:sz w:val="24"/>
          <w:highlight w:val="none"/>
          <w:u w:val="single"/>
        </w:rPr>
        <w:t xml:space="preserve">按通用条款执行。</w:t>
      </w:r>
      <w:bookmarkEnd w:id="640"/>
      <w:r>
        <w:rPr>
          <w:rFonts w:ascii="宋体" w:hAnsi="宋体"/>
          <w:sz w:val="24"/>
          <w:highlight w:val="none"/>
          <w:u w:val="single"/>
        </w:rPr>
      </w:r>
      <w:r/>
    </w:p>
    <w:p>
      <w:pPr>
        <w:pStyle w:val="613"/>
        <w:ind w:firstLine="480"/>
        <w:spacing w:line="360" w:lineRule="auto"/>
        <w:rPr>
          <w:rFonts w:ascii="宋体" w:hAnsi="宋体"/>
          <w:sz w:val="24"/>
          <w:highlight w:val="none"/>
        </w:rPr>
      </w:pPr>
      <w:r/>
      <w:bookmarkStart w:id="641" w:name="_Toc14405"/>
      <w:r>
        <w:rPr>
          <w:rFonts w:hint="eastAsia" w:ascii="宋体" w:hAnsi="宋体"/>
          <w:sz w:val="24"/>
          <w:highlight w:val="none"/>
        </w:rPr>
        <w:t xml:space="preserve">18.3 通知义务</w:t>
      </w:r>
      <w:bookmarkEnd w:id="641"/>
      <w:r>
        <w:rPr>
          <w:rFonts w:ascii="宋体" w:hAnsi="宋体"/>
          <w:sz w:val="24"/>
          <w:highlight w:val="none"/>
        </w:rPr>
      </w:r>
      <w:r/>
    </w:p>
    <w:p>
      <w:pPr>
        <w:pStyle w:val="613"/>
        <w:ind w:firstLine="480"/>
        <w:jc w:val="left"/>
        <w:spacing w:line="360" w:lineRule="auto"/>
        <w:rPr>
          <w:rFonts w:ascii="宋体" w:hAnsi="宋体"/>
          <w:sz w:val="24"/>
          <w:highlight w:val="none"/>
          <w:u w:val="single"/>
        </w:rPr>
      </w:pPr>
      <w:r>
        <w:rPr>
          <w:rFonts w:hint="eastAsia" w:ascii="宋体" w:hAnsi="宋体"/>
          <w:sz w:val="24"/>
          <w:highlight w:val="none"/>
        </w:rPr>
        <w:t xml:space="preserve">关于变更保险合同时的通知义务的约定：</w:t>
      </w:r>
      <w:r>
        <w:rPr>
          <w:rFonts w:hint="eastAsia" w:ascii="宋体" w:hAnsi="宋体"/>
          <w:sz w:val="24"/>
          <w:highlight w:val="none"/>
          <w:u w:val="single"/>
        </w:rPr>
        <w:t xml:space="preserve">按通用条款执行。</w:t>
      </w:r>
      <w:bookmarkEnd w:id="599"/>
      <w:r/>
      <w:bookmarkEnd w:id="617"/>
      <w:r/>
      <w:bookmarkEnd w:id="618"/>
      <w:r/>
      <w:bookmarkEnd w:id="619"/>
      <w:r/>
      <w:bookmarkEnd w:id="620"/>
      <w:r/>
      <w:bookmarkEnd w:id="621"/>
      <w:r/>
      <w:bookmarkEnd w:id="622"/>
      <w:r/>
      <w:bookmarkEnd w:id="623"/>
      <w:r/>
      <w:bookmarkEnd w:id="624"/>
      <w:r/>
      <w:bookmarkEnd w:id="625"/>
      <w:r/>
      <w:bookmarkEnd w:id="626"/>
      <w:r/>
      <w:bookmarkEnd w:id="627"/>
      <w:r/>
      <w:bookmarkStart w:id="642" w:name="_Toc351203651"/>
      <w:r>
        <w:rPr>
          <w:rFonts w:ascii="宋体" w:hAnsi="宋体"/>
          <w:sz w:val="24"/>
          <w:highlight w:val="none"/>
          <w:u w:val="singl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19. 争议解决</w:t>
      </w:r>
      <w:bookmarkEnd w:id="600"/>
      <w:r/>
      <w:bookmarkEnd w:id="601"/>
      <w:r/>
      <w:bookmarkEnd w:id="642"/>
      <w:r>
        <w:rPr>
          <w:rFonts w:ascii="宋体" w:hAnsi="宋体"/>
          <w:sz w:val="24"/>
          <w:highlight w:val="none"/>
        </w:rPr>
      </w:r>
      <w:r/>
    </w:p>
    <w:p>
      <w:pPr>
        <w:pStyle w:val="613"/>
        <w:ind w:firstLine="480"/>
        <w:jc w:val="left"/>
        <w:spacing w:line="360" w:lineRule="auto"/>
        <w:rPr>
          <w:rFonts w:ascii="宋体" w:hAnsi="宋体"/>
          <w:sz w:val="24"/>
          <w:highlight w:val="none"/>
        </w:rPr>
      </w:pPr>
      <w:r>
        <w:rPr>
          <w:rFonts w:hint="eastAsia" w:ascii="宋体" w:hAnsi="宋体"/>
          <w:sz w:val="24"/>
          <w:highlight w:val="none"/>
        </w:rPr>
        <w:t xml:space="preserve">因合同及合同有关事项发生的争议，向</w:t>
      </w:r>
      <w:r>
        <w:rPr>
          <w:rFonts w:hint="eastAsia" w:ascii="宋体" w:hAnsi="宋体"/>
          <w:sz w:val="24"/>
          <w:highlight w:val="none"/>
          <w:u w:val="single"/>
        </w:rPr>
        <w:t xml:space="preserve"> 南通市通州区</w:t>
      </w:r>
      <w:r>
        <w:rPr>
          <w:rFonts w:hint="eastAsia" w:ascii="宋体" w:hAnsi="宋体"/>
          <w:sz w:val="24"/>
          <w:highlight w:val="none"/>
        </w:rPr>
        <w:t xml:space="preserve">人民法院起诉。</w:t>
      </w:r>
      <w:r>
        <w:rPr>
          <w:rFonts w:ascii="宋体" w:hAnsi="宋体"/>
          <w:sz w:val="24"/>
          <w:highlight w:val="none"/>
        </w:rPr>
      </w:r>
      <w:r/>
    </w:p>
    <w:p>
      <w:pPr>
        <w:pStyle w:val="613"/>
        <w:ind w:firstLine="482"/>
        <w:jc w:val="left"/>
        <w:spacing w:line="360" w:lineRule="auto"/>
        <w:rPr>
          <w:rFonts w:ascii="宋体" w:hAnsi="宋体"/>
          <w:sz w:val="24"/>
          <w:highlight w:val="none"/>
        </w:rPr>
      </w:pPr>
      <w:r>
        <w:rPr>
          <w:rFonts w:hint="eastAsia" w:ascii="宋体" w:hAnsi="宋体" w:cs="宋体"/>
          <w:b/>
          <w:bCs/>
          <w:sz w:val="24"/>
          <w:highlight w:val="none"/>
        </w:rPr>
        <w:t xml:space="preserve">发包人保留对本合同修改的权利。</w:t>
      </w:r>
      <w:r>
        <w:rPr>
          <w:rFonts w:ascii="宋体" w:hAnsi="宋体"/>
          <w:sz w:val="24"/>
          <w:highlight w:val="none"/>
        </w:rPr>
      </w:r>
      <w:r/>
    </w:p>
    <w:p>
      <w:pPr>
        <w:pStyle w:val="613"/>
        <w:ind w:firstLine="480"/>
        <w:spacing w:line="360" w:lineRule="auto"/>
        <w:rPr>
          <w:rFonts w:ascii="宋体" w:hAnsi="宋体"/>
          <w:sz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bookmarkEnd w:id="609"/>
      <w:r/>
      <w:bookmarkEnd w:id="610"/>
      <w:r/>
      <w:bookmarkEnd w:id="611"/>
      <w:r/>
      <w:bookmarkEnd w:id="612"/>
      <w:r/>
      <w:bookmarkEnd w:id="613"/>
      <w:r/>
      <w:bookmarkEnd w:id="614"/>
      <w:r/>
      <w:bookmarkEnd w:id="615"/>
      <w:r/>
      <w:bookmarkEnd w:id="616"/>
      <w:r>
        <w:rPr>
          <w:rFonts w:ascii="宋体" w:hAnsi="宋体"/>
          <w:sz w:val="24"/>
          <w:highlight w:val="none"/>
        </w:rPr>
      </w:r>
      <w:r/>
    </w:p>
    <w:p>
      <w:pPr>
        <w:pStyle w:val="613"/>
        <w:spacing w:line="360" w:lineRule="auto"/>
        <w:rPr>
          <w:rFonts w:ascii="宋体" w:hAnsi="宋体"/>
          <w:sz w:val="24"/>
          <w:highlight w:val="none"/>
        </w:rPr>
      </w:pPr>
      <w:r>
        <w:rPr>
          <w:rFonts w:hint="eastAsia" w:ascii="宋体" w:hAnsi="宋体"/>
          <w:sz w:val="24"/>
          <w:highlight w:val="none"/>
        </w:rPr>
        <w:t xml:space="preserve">附</w:t>
      </w:r>
      <w:bookmarkStart w:id="643" w:name="_Toc296346727"/>
      <w:r/>
      <w:bookmarkStart w:id="644" w:name="_Toc296503226"/>
      <w:r/>
      <w:bookmarkStart w:id="645" w:name="_Toc296891266"/>
      <w:r/>
      <w:bookmarkStart w:id="646" w:name="_Toc296347225"/>
      <w:r/>
      <w:bookmarkStart w:id="647" w:name="_Toc267261693"/>
      <w:r/>
      <w:bookmarkStart w:id="648" w:name="_Toc296944565"/>
      <w:r/>
      <w:bookmarkStart w:id="649" w:name="_Toc296891054"/>
      <w:r>
        <w:rPr>
          <w:rFonts w:hint="eastAsia" w:ascii="宋体" w:hAnsi="宋体"/>
          <w:sz w:val="24"/>
          <w:highlight w:val="none"/>
        </w:rPr>
        <w:t xml:space="preserve">件：</w:t>
      </w:r>
      <w:bookmarkEnd w:id="643"/>
      <w:r/>
      <w:bookmarkEnd w:id="644"/>
      <w:r/>
      <w:bookmarkEnd w:id="645"/>
      <w:r/>
      <w:bookmarkEnd w:id="646"/>
      <w:r/>
      <w:bookmarkEnd w:id="647"/>
      <w:r/>
      <w:bookmarkEnd w:id="648"/>
      <w:r/>
      <w:bookmarkEnd w:id="649"/>
      <w:r>
        <w:rPr>
          <w:rFonts w:ascii="宋体" w:hAnsi="宋体"/>
          <w:sz w:val="24"/>
          <w:highlight w:val="none"/>
        </w:rPr>
      </w:r>
      <w:r/>
    </w:p>
    <w:p>
      <w:pPr>
        <w:pStyle w:val="613"/>
        <w:ind w:firstLine="643"/>
        <w:jc w:val="center"/>
        <w:spacing w:line="360" w:lineRule="auto"/>
        <w:rPr>
          <w:rFonts w:ascii="宋体" w:hAnsi="宋体"/>
          <w:b/>
          <w:sz w:val="32"/>
          <w:szCs w:val="32"/>
          <w:highlight w:val="none"/>
        </w:rPr>
      </w:pPr>
      <w:r>
        <w:rPr>
          <w:rFonts w:hint="eastAsia" w:ascii="宋体" w:hAnsi="宋体"/>
          <w:b/>
          <w:sz w:val="32"/>
          <w:szCs w:val="32"/>
          <w:highlight w:val="none"/>
        </w:rPr>
        <w:t xml:space="preserve">工程质量保修书</w:t>
      </w:r>
      <w:r>
        <w:rPr>
          <w:rFonts w:ascii="宋体" w:hAnsi="宋体"/>
          <w:b/>
          <w:sz w:val="32"/>
          <w:szCs w:val="32"/>
          <w:highlight w:val="none"/>
        </w:rPr>
      </w:r>
      <w:r/>
    </w:p>
    <w:p>
      <w:pPr>
        <w:pStyle w:val="613"/>
        <w:ind w:firstLine="480"/>
        <w:spacing w:line="360" w:lineRule="auto"/>
        <w:rPr>
          <w:rFonts w:ascii="宋体" w:hAnsi="宋体"/>
          <w:sz w:val="24"/>
          <w:highlight w:val="none"/>
          <w:u w:val="single"/>
        </w:rPr>
      </w:pPr>
      <w:r>
        <w:rPr>
          <w:rFonts w:hint="eastAsia" w:ascii="宋体" w:hAnsi="宋体"/>
          <w:sz w:val="24"/>
          <w:highlight w:val="none"/>
        </w:rPr>
        <w:t xml:space="preserve">发包人（全称）：</w:t>
      </w:r>
      <w:r>
        <w:rPr>
          <w:rFonts w:hint="eastAsia" w:ascii="宋体" w:hAnsi="宋体"/>
          <w:sz w:val="24"/>
          <w:highlight w:val="none"/>
          <w:u w:val="single"/>
        </w:rPr>
        <w:t xml:space="preserve">南通市通州区五接镇人民政府</w:t>
      </w:r>
      <w:r>
        <w:rPr>
          <w:rFonts w:ascii="宋体" w:hAnsi="宋体"/>
          <w:sz w:val="24"/>
          <w:highlight w:val="none"/>
          <w:u w:val="single"/>
        </w:rPr>
      </w:r>
      <w:r/>
    </w:p>
    <w:p>
      <w:pPr>
        <w:pStyle w:val="613"/>
        <w:ind w:firstLine="480"/>
        <w:spacing w:line="360" w:lineRule="auto"/>
        <w:rPr>
          <w:rFonts w:ascii="宋体" w:hAnsi="宋体"/>
          <w:sz w:val="24"/>
          <w:highlight w:val="none"/>
          <w:u w:val="single"/>
        </w:rPr>
      </w:pPr>
      <w:r>
        <w:rPr>
          <w:rFonts w:hint="eastAsia" w:ascii="宋体" w:hAnsi="宋体"/>
          <w:sz w:val="24"/>
          <w:highlight w:val="none"/>
        </w:rPr>
        <w:t xml:space="preserve">承包人（全称）：</w:t>
      </w:r>
      <w:r>
        <w:rPr>
          <w:rFonts w:ascii="宋体" w:hAnsi="宋体"/>
          <w:sz w:val="24"/>
          <w:highlight w:val="none"/>
          <w:u w:val="singl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发包人和承包人根据《中华人民共和国建筑法》和《建设工程质量管理条例》，经协商一致就</w:t>
      </w:r>
      <w:r>
        <w:rPr>
          <w:rFonts w:hint="eastAsia" w:ascii="宋体" w:hAnsi="宋体"/>
          <w:sz w:val="24"/>
          <w:highlight w:val="none"/>
          <w:u w:val="single"/>
          <w:lang w:eastAsia="zh-CN"/>
        </w:rPr>
        <w:t xml:space="preserve">通州区五接镇象屿路污水管网提升工程</w:t>
      </w:r>
      <w:r>
        <w:rPr>
          <w:rFonts w:hint="eastAsia" w:ascii="宋体" w:hAnsi="宋体"/>
          <w:sz w:val="24"/>
          <w:highlight w:val="none"/>
        </w:rPr>
        <w:t xml:space="preserve">签订工程质量保修书。</w:t>
      </w:r>
      <w:r>
        <w:rPr>
          <w:rFonts w:ascii="宋体" w:hAnsi="宋体"/>
          <w:sz w:val="24"/>
          <w:highlight w:val="none"/>
        </w:rPr>
      </w:r>
      <w:r/>
    </w:p>
    <w:p>
      <w:pPr>
        <w:pStyle w:val="613"/>
        <w:ind w:firstLine="482"/>
        <w:spacing w:line="360" w:lineRule="auto"/>
        <w:rPr>
          <w:rFonts w:ascii="宋体" w:hAnsi="宋体"/>
          <w:b/>
          <w:sz w:val="24"/>
          <w:highlight w:val="none"/>
        </w:rPr>
      </w:pPr>
      <w:r/>
      <w:bookmarkStart w:id="650" w:name="_Toc2372"/>
      <w:r>
        <w:rPr>
          <w:rFonts w:hint="eastAsia" w:ascii="宋体" w:hAnsi="宋体"/>
          <w:b/>
          <w:sz w:val="24"/>
          <w:highlight w:val="none"/>
        </w:rPr>
        <w:t xml:space="preserve">一、工程质量保修范围和内容</w:t>
      </w:r>
      <w:bookmarkEnd w:id="650"/>
      <w:r>
        <w:rPr>
          <w:rFonts w:ascii="宋体" w:hAnsi="宋体"/>
          <w:b/>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承包人在质量保修期内，按照有关法律规定和合同约定，承担工程质量保修责任。</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质量保修范围包括</w:t>
      </w:r>
      <w:r>
        <w:rPr>
          <w:rFonts w:hint="eastAsia" w:ascii="宋体" w:hAnsi="宋体"/>
          <w:sz w:val="24"/>
          <w:highlight w:val="none"/>
          <w:u w:val="single"/>
        </w:rPr>
        <w:t xml:space="preserve">竞争性磋商文件、</w:t>
      </w:r>
      <w:r>
        <w:rPr>
          <w:rFonts w:hint="eastAsia" w:ascii="宋体" w:hAnsi="宋体" w:cs="宋体"/>
          <w:sz w:val="24"/>
          <w:highlight w:val="none"/>
          <w:u w:val="single"/>
        </w:rPr>
        <w:t xml:space="preserve">施工图、工程量清单及本工程竣工后实际完成的所有</w:t>
      </w:r>
      <w:r>
        <w:rPr>
          <w:rFonts w:hint="eastAsia" w:ascii="宋体" w:hAnsi="宋体"/>
          <w:sz w:val="24"/>
          <w:highlight w:val="none"/>
        </w:rPr>
        <w:t xml:space="preserve">，以及双方约定的其他项目。</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具体保修的内容，双方约定如下：</w:t>
      </w:r>
      <w:r>
        <w:rPr>
          <w:rFonts w:hint="eastAsia" w:ascii="宋体" w:hAnsi="宋体"/>
          <w:sz w:val="24"/>
          <w:highlight w:val="none"/>
          <w:u w:val="single"/>
        </w:rPr>
        <w:t xml:space="preserve">详见工程量清单及本工程竣工后实际完成的所有工作内容 </w:t>
      </w:r>
      <w:r>
        <w:rPr>
          <w:rFonts w:hint="eastAsia" w:ascii="宋体" w:hAnsi="宋体"/>
          <w:sz w:val="24"/>
          <w:highlight w:val="none"/>
        </w:rPr>
        <w:t xml:space="preserve">。</w:t>
      </w:r>
      <w:r>
        <w:rPr>
          <w:rFonts w:ascii="宋体" w:hAnsi="宋体"/>
          <w:sz w:val="24"/>
          <w:highlight w:val="none"/>
        </w:rPr>
      </w:r>
      <w:r/>
    </w:p>
    <w:p>
      <w:pPr>
        <w:pStyle w:val="613"/>
        <w:ind w:firstLine="482"/>
        <w:spacing w:line="360" w:lineRule="auto"/>
        <w:rPr>
          <w:rFonts w:ascii="宋体" w:hAnsi="宋体"/>
          <w:sz w:val="24"/>
          <w:highlight w:val="none"/>
        </w:rPr>
      </w:pPr>
      <w:r/>
      <w:bookmarkStart w:id="651" w:name="_Toc29208"/>
      <w:r>
        <w:rPr>
          <w:rFonts w:hint="eastAsia" w:ascii="宋体" w:hAnsi="宋体"/>
          <w:b/>
          <w:sz w:val="24"/>
          <w:highlight w:val="none"/>
        </w:rPr>
        <w:t xml:space="preserve">二、质量保修期</w:t>
      </w:r>
      <w:bookmarkEnd w:id="651"/>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根据《建设工程质量管理条例》及有关规定，工程的质量保修期如下：</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cs="宋体"/>
          <w:sz w:val="24"/>
          <w:highlight w:val="none"/>
        </w:rPr>
        <w:t xml:space="preserve">1．本工程为</w:t>
      </w:r>
      <w:r>
        <w:rPr>
          <w:rFonts w:hint="eastAsia" w:ascii="宋体" w:hAnsi="宋体" w:cs="宋体"/>
          <w:sz w:val="24"/>
          <w:highlight w:val="none"/>
        </w:rPr>
        <w:t xml:space="preserve">质量保修期</w:t>
      </w:r>
      <w:r>
        <w:rPr>
          <w:rFonts w:hint="eastAsia" w:ascii="宋体" w:hAnsi="宋体" w:cs="宋体"/>
          <w:sz w:val="24"/>
          <w:highlight w:val="none"/>
          <w:u w:val="single"/>
        </w:rPr>
        <w:t xml:space="preserve"> 2 </w:t>
      </w:r>
      <w:r>
        <w:rPr>
          <w:rFonts w:hint="eastAsia" w:ascii="宋体" w:hAnsi="宋体" w:cs="宋体"/>
          <w:sz w:val="24"/>
          <w:highlight w:val="none"/>
        </w:rPr>
        <w:t xml:space="preserve">年</w:t>
      </w:r>
      <w:r>
        <w:rPr>
          <w:rFonts w:hint="eastAsia" w:ascii="宋体" w:hAnsi="宋体" w:cs="宋体"/>
          <w:sz w:val="24"/>
          <w:highlight w:val="none"/>
        </w:rPr>
        <w:t xml:space="preserve">。</w:t>
      </w:r>
      <w:r>
        <w:rPr>
          <w:rFonts w:ascii="宋体" w:hAnsi="宋体"/>
          <w:sz w:val="24"/>
          <w:highlight w:val="none"/>
        </w:rPr>
      </w:r>
      <w:r/>
    </w:p>
    <w:p>
      <w:pPr>
        <w:pStyle w:val="613"/>
        <w:ind w:firstLine="480"/>
        <w:jc w:val="left"/>
        <w:spacing w:line="360" w:lineRule="auto"/>
        <w:rPr>
          <w:rFonts w:ascii="宋体" w:hAnsi="宋体" w:cs="宋体"/>
          <w:sz w:val="24"/>
          <w:highlight w:val="none"/>
        </w:rPr>
      </w:pPr>
      <w:r>
        <w:rPr>
          <w:rFonts w:hint="eastAsia" w:ascii="宋体" w:hAnsi="宋体" w:cs="宋体"/>
          <w:sz w:val="24"/>
          <w:highlight w:val="none"/>
        </w:rPr>
        <w:t xml:space="preserve">2.其他项目保修期限约定如下：</w:t>
      </w:r>
      <w:r>
        <w:rPr>
          <w:rFonts w:hint="eastAsia" w:ascii="宋体" w:hAnsi="宋体"/>
          <w:sz w:val="24"/>
          <w:highlight w:val="none"/>
          <w:u w:val="single"/>
        </w:rPr>
        <w:t xml:space="preserve">质量保修期自工程竣工验收合格之日起计算</w:t>
      </w:r>
      <w:r>
        <w:rPr>
          <w:rFonts w:hint="eastAsia" w:ascii="宋体" w:hAnsi="宋体"/>
          <w:sz w:val="24"/>
          <w:highlight w:val="none"/>
        </w:rPr>
        <w:t xml:space="preserve">。</w:t>
      </w:r>
      <w:r>
        <w:rPr>
          <w:rFonts w:ascii="宋体" w:hAnsi="宋体" w:cs="宋体"/>
          <w:sz w:val="24"/>
          <w:highlight w:val="none"/>
        </w:rPr>
      </w:r>
      <w:r/>
    </w:p>
    <w:p>
      <w:pPr>
        <w:pStyle w:val="613"/>
        <w:ind w:firstLine="482"/>
        <w:spacing w:line="360" w:lineRule="auto"/>
        <w:rPr>
          <w:rFonts w:ascii="宋体" w:hAnsi="宋体"/>
          <w:sz w:val="24"/>
          <w:highlight w:val="none"/>
        </w:rPr>
      </w:pPr>
      <w:r/>
      <w:bookmarkStart w:id="652" w:name="_Toc18658"/>
      <w:r>
        <w:rPr>
          <w:rFonts w:hint="eastAsia" w:ascii="宋体" w:hAnsi="宋体"/>
          <w:b/>
          <w:sz w:val="24"/>
          <w:highlight w:val="none"/>
        </w:rPr>
        <w:t xml:space="preserve">三、缺陷责任期</w:t>
      </w:r>
      <w:bookmarkEnd w:id="652"/>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工程缺陷责任期</w:t>
      </w:r>
      <w:r>
        <w:rPr>
          <w:rFonts w:hint="eastAsia" w:ascii="宋体" w:hAnsi="宋体"/>
          <w:sz w:val="24"/>
          <w:highlight w:val="none"/>
        </w:rPr>
        <w:t xml:space="preserve">为</w:t>
      </w:r>
      <w:r>
        <w:rPr>
          <w:rFonts w:hint="eastAsia" w:ascii="宋体" w:hAnsi="宋体"/>
          <w:sz w:val="24"/>
          <w:highlight w:val="none"/>
          <w:u w:val="single"/>
        </w:rPr>
        <w:t xml:space="preserve">24</w:t>
      </w:r>
      <w:r>
        <w:rPr>
          <w:rFonts w:hint="eastAsia" w:ascii="宋体" w:hAnsi="宋体"/>
          <w:sz w:val="24"/>
          <w:highlight w:val="none"/>
        </w:rPr>
        <w:t xml:space="preserve">个月</w:t>
      </w:r>
      <w:r>
        <w:rPr>
          <w:rFonts w:hint="eastAsia" w:ascii="宋体" w:hAnsi="宋体"/>
          <w:sz w:val="24"/>
          <w:highlight w:val="none"/>
        </w:rPr>
        <w:t xml:space="preserve">，缺陷责任期自工程通过竣工验收之日起计算。</w:t>
      </w:r>
      <w:r>
        <w:rPr>
          <w:rFonts w:ascii="宋体" w:hAnsi="宋体"/>
          <w:sz w:val="24"/>
          <w:highlight w:val="none"/>
        </w:rPr>
      </w:r>
      <w:r/>
    </w:p>
    <w:p>
      <w:pPr>
        <w:pStyle w:val="613"/>
        <w:ind w:firstLine="482"/>
        <w:spacing w:line="360" w:lineRule="auto"/>
        <w:rPr>
          <w:rFonts w:ascii="宋体" w:hAnsi="宋体"/>
          <w:b/>
          <w:sz w:val="24"/>
          <w:highlight w:val="none"/>
        </w:rPr>
      </w:pPr>
      <w:r/>
      <w:bookmarkStart w:id="653" w:name="_Toc5031"/>
      <w:r>
        <w:rPr>
          <w:rFonts w:hint="eastAsia" w:ascii="宋体" w:hAnsi="宋体"/>
          <w:b/>
          <w:sz w:val="24"/>
          <w:highlight w:val="none"/>
        </w:rPr>
        <w:t xml:space="preserve">四、质量保修责任</w:t>
      </w:r>
      <w:bookmarkEnd w:id="653"/>
      <w:r>
        <w:rPr>
          <w:rFonts w:ascii="宋体" w:hAnsi="宋体"/>
          <w:b/>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sz w:val="24"/>
          <w:highlight w:val="none"/>
        </w:rPr>
        <w:t xml:space="preserve">费用按实际发生费用的两倍及以上从质量保修金中扣除。</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2．发生紧急事故需抢修的，承包人在接到事故通知后，应当立即到达事故现场抢修。</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sz w:val="24"/>
          <w:highlight w:val="none"/>
        </w:rPr>
      </w:r>
      <w:r/>
    </w:p>
    <w:p>
      <w:pPr>
        <w:pStyle w:val="613"/>
        <w:ind w:firstLine="482"/>
        <w:spacing w:line="360" w:lineRule="auto"/>
        <w:rPr>
          <w:rFonts w:ascii="宋体" w:hAnsi="宋体"/>
          <w:b/>
          <w:sz w:val="24"/>
          <w:highlight w:val="none"/>
        </w:rPr>
      </w:pPr>
      <w:r/>
      <w:bookmarkStart w:id="654" w:name="_Toc32029"/>
      <w:r>
        <w:rPr>
          <w:rFonts w:hint="eastAsia" w:ascii="宋体" w:hAnsi="宋体"/>
          <w:b/>
          <w:sz w:val="24"/>
          <w:highlight w:val="none"/>
        </w:rPr>
        <w:t xml:space="preserve">五、保修费用</w:t>
      </w:r>
      <w:bookmarkEnd w:id="654"/>
      <w:r>
        <w:rPr>
          <w:rFonts w:ascii="宋体" w:hAnsi="宋体"/>
          <w:b/>
          <w:sz w:val="24"/>
          <w:highlight w:val="none"/>
        </w:rPr>
      </w:r>
      <w:r/>
    </w:p>
    <w:p>
      <w:pPr>
        <w:pStyle w:val="613"/>
        <w:ind w:firstLine="480"/>
        <w:spacing w:line="360" w:lineRule="auto"/>
        <w:rPr>
          <w:rFonts w:ascii="宋体" w:hAnsi="宋体" w:cs="宋体"/>
          <w:sz w:val="24"/>
          <w:highlight w:val="none"/>
        </w:rPr>
      </w:pPr>
      <w:r>
        <w:rPr>
          <w:rFonts w:hint="eastAsia" w:ascii="宋体" w:hAnsi="宋体"/>
          <w:sz w:val="24"/>
          <w:highlight w:val="none"/>
        </w:rPr>
        <w:t xml:space="preserve">保修费用由造成质量缺陷的责任方承担。</w:t>
      </w:r>
      <w:r>
        <w:rPr>
          <w:rFonts w:hint="eastAsia" w:ascii="宋体" w:hAnsi="宋体" w:cs="宋体"/>
          <w:sz w:val="24"/>
          <w:highlight w:val="none"/>
        </w:rPr>
        <w:t xml:space="preserve">工程质量保修金为工程总价（审计后）的3%。</w:t>
      </w:r>
      <w:r>
        <w:rPr>
          <w:rFonts w:ascii="宋体" w:hAnsi="宋体" w:cs="宋体"/>
          <w:sz w:val="24"/>
          <w:highlight w:val="none"/>
        </w:rPr>
      </w:r>
      <w:r/>
    </w:p>
    <w:p>
      <w:pPr>
        <w:pStyle w:val="613"/>
        <w:ind w:firstLine="482"/>
        <w:jc w:val="left"/>
        <w:spacing w:line="360" w:lineRule="auto"/>
        <w:rPr>
          <w:rFonts w:ascii="宋体" w:hAnsi="宋体"/>
          <w:b/>
          <w:sz w:val="24"/>
          <w:highlight w:val="none"/>
        </w:rPr>
      </w:pPr>
      <w:r/>
      <w:bookmarkStart w:id="655" w:name="_Toc32222"/>
      <w:r>
        <w:rPr>
          <w:rFonts w:hint="eastAsia" w:ascii="宋体" w:hAnsi="宋体"/>
          <w:b/>
          <w:sz w:val="24"/>
          <w:highlight w:val="none"/>
        </w:rPr>
        <w:t xml:space="preserve">六、双方约定的其他工程质量保修项</w:t>
      </w:r>
      <w:bookmarkEnd w:id="655"/>
      <w:r>
        <w:rPr>
          <w:rFonts w:ascii="宋体" w:hAnsi="宋体"/>
          <w:b/>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工程质量保修书由发包人、承包人在工程竣工验收前共同签署，作为施工合同附件，其有效期限至保修期满。</w:t>
      </w:r>
      <w:r>
        <w:rPr>
          <w:rFonts w:ascii="宋体" w:hAnsi="宋体"/>
          <w:sz w:val="24"/>
          <w:highlight w:val="none"/>
        </w:rPr>
      </w:r>
      <w:r/>
    </w:p>
    <w:p>
      <w:pPr>
        <w:pStyle w:val="613"/>
        <w:ind w:firstLine="480"/>
        <w:spacing w:line="360" w:lineRule="auto"/>
        <w:rPr>
          <w:rFonts w:ascii="宋体" w:hAnsi="宋体"/>
          <w:sz w:val="24"/>
          <w:highlight w:val="none"/>
        </w:rPr>
      </w:pPr>
      <w:r>
        <w:rPr>
          <w:rFonts w:ascii="宋体" w:hAnsi="宋体"/>
          <w:sz w:val="24"/>
          <w:highlight w:val="none"/>
        </w:rPr>
      </w:r>
      <w:r/>
    </w:p>
    <w:p>
      <w:pPr>
        <w:pStyle w:val="613"/>
        <w:ind w:firstLine="480"/>
        <w:spacing w:line="360" w:lineRule="auto"/>
        <w:rPr>
          <w:rFonts w:ascii="宋体" w:hAnsi="宋体"/>
          <w:sz w:val="24"/>
          <w:highlight w:val="none"/>
        </w:rPr>
      </w:pPr>
      <w:r>
        <w:rPr>
          <w:rFonts w:ascii="宋体" w:hAnsi="宋体"/>
          <w:sz w:val="24"/>
          <w:highlight w:val="none"/>
        </w:rPr>
      </w:r>
      <w:r/>
    </w:p>
    <w:p>
      <w:pPr>
        <w:pStyle w:val="613"/>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发包人：  (公章)                             承包人：  (公章)</w:t>
      </w:r>
      <w:r>
        <w:rPr>
          <w:rFonts w:ascii="宋体" w:hAnsi="宋体" w:cs="宋体"/>
          <w:sz w:val="24"/>
          <w:highlight w:val="none"/>
        </w:rPr>
      </w:r>
      <w:r/>
    </w:p>
    <w:p>
      <w:pPr>
        <w:pStyle w:val="613"/>
        <w:ind w:firstLine="480"/>
        <w:jc w:val="left"/>
        <w:spacing w:line="360" w:lineRule="auto"/>
        <w:widowControl/>
        <w:rPr>
          <w:rFonts w:ascii="宋体" w:hAnsi="宋体" w:cs="宋体"/>
          <w:sz w:val="24"/>
          <w:highlight w:val="none"/>
          <w:u w:val="single"/>
        </w:rPr>
      </w:pPr>
      <w:r>
        <w:rPr>
          <w:rFonts w:ascii="宋体" w:hAnsi="宋体" w:cs="宋体"/>
          <w:sz w:val="24"/>
          <w:highlight w:val="none"/>
          <w:u w:val="single"/>
        </w:rPr>
      </w:r>
      <w:r/>
    </w:p>
    <w:p>
      <w:pPr>
        <w:pStyle w:val="613"/>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法定代表人或其委托代理人：                   法定代表人或其委托代理人：</w:t>
      </w:r>
      <w:r>
        <w:rPr>
          <w:rFonts w:ascii="宋体" w:hAnsi="宋体" w:cs="宋体"/>
          <w:sz w:val="24"/>
          <w:highlight w:val="none"/>
        </w:rPr>
      </w:r>
      <w:r/>
    </w:p>
    <w:p>
      <w:pPr>
        <w:pStyle w:val="613"/>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（签字或盖章）                                （签字或盖章）</w:t>
      </w:r>
      <w:r>
        <w:rPr>
          <w:rFonts w:ascii="宋体" w:hAnsi="宋体" w:cs="宋体"/>
          <w:sz w:val="24"/>
          <w:highlight w:val="none"/>
        </w:rPr>
      </w:r>
      <w:r/>
    </w:p>
    <w:p>
      <w:pPr>
        <w:pStyle w:val="613"/>
        <w:ind w:firstLine="528"/>
        <w:jc w:val="left"/>
        <w:spacing w:line="360" w:lineRule="auto"/>
        <w:widowControl/>
        <w:rPr>
          <w:rFonts w:ascii="宋体" w:hAnsi="宋体" w:cs="宋体"/>
          <w:spacing w:val="12"/>
          <w:sz w:val="24"/>
          <w:highlight w:val="none"/>
        </w:rPr>
      </w:pPr>
      <w:r>
        <w:rPr>
          <w:rFonts w:ascii="宋体" w:hAnsi="宋体" w:cs="宋体"/>
          <w:spacing w:val="12"/>
          <w:sz w:val="24"/>
          <w:highlight w:val="none"/>
        </w:rPr>
      </w:r>
      <w:r/>
    </w:p>
    <w:p>
      <w:pPr>
        <w:pStyle w:val="613"/>
        <w:ind w:firstLine="528"/>
        <w:jc w:val="left"/>
        <w:spacing w:line="360" w:lineRule="auto"/>
        <w:widowControl/>
        <w:rPr>
          <w:rFonts w:ascii="宋体" w:hAnsi="宋体" w:cs="宋体"/>
          <w:spacing w:val="12"/>
          <w:sz w:val="24"/>
          <w:highlight w:val="none"/>
        </w:rPr>
      </w:pPr>
      <w:r>
        <w:rPr>
          <w:rFonts w:ascii="宋体" w:hAnsi="宋体" w:cs="宋体"/>
          <w:spacing w:val="12"/>
          <w:sz w:val="24"/>
          <w:highlight w:val="none"/>
        </w:rPr>
      </w:r>
      <w:r/>
    </w:p>
    <w:p>
      <w:pPr>
        <w:pStyle w:val="613"/>
        <w:ind w:firstLine="528"/>
        <w:jc w:val="left"/>
        <w:spacing w:line="360" w:lineRule="auto"/>
        <w:widowControl/>
        <w:rPr>
          <w:rFonts w:ascii="宋体" w:hAnsi="宋体" w:cs="宋体"/>
          <w:spacing w:val="12"/>
          <w:sz w:val="24"/>
          <w:highlight w:val="none"/>
        </w:rPr>
      </w:pPr>
      <w:r>
        <w:rPr>
          <w:rFonts w:ascii="宋体" w:hAnsi="宋体" w:cs="宋体"/>
          <w:spacing w:val="12"/>
          <w:sz w:val="24"/>
          <w:highlight w:val="none"/>
        </w:rPr>
      </w:r>
      <w:r/>
    </w:p>
    <w:p>
      <w:pPr>
        <w:pStyle w:val="613"/>
        <w:ind w:firstLine="528"/>
        <w:jc w:val="left"/>
        <w:spacing w:line="360" w:lineRule="auto"/>
        <w:rPr>
          <w:rFonts w:ascii="宋体" w:hAnsi="宋体" w:cs="宋体"/>
          <w:sz w:val="24"/>
          <w:highlight w:val="none"/>
        </w:rPr>
      </w:pPr>
      <w:r>
        <w:rPr>
          <w:rFonts w:hint="eastAsia" w:ascii="宋体" w:hAnsi="宋体" w:cs="宋体"/>
          <w:spacing w:val="12"/>
          <w:sz w:val="24"/>
          <w:highlight w:val="none"/>
        </w:rPr>
        <w:t xml:space="preserve">年   月   日                            年   月   日</w:t>
      </w:r>
      <w:r>
        <w:rPr>
          <w:rFonts w:ascii="宋体" w:hAnsi="宋体" w:cs="宋体"/>
          <w:sz w:val="24"/>
          <w:highlight w:val="none"/>
        </w:rPr>
      </w:r>
      <w:r/>
    </w:p>
    <w:p>
      <w:pPr>
        <w:pStyle w:val="613"/>
        <w:ind w:firstLine="482"/>
        <w:spacing w:line="360" w:lineRule="auto"/>
        <w:rPr>
          <w:b/>
          <w:sz w:val="24"/>
          <w:highlight w:val="none"/>
        </w:rPr>
      </w:pPr>
      <w:r>
        <w:rPr>
          <w:b/>
          <w:sz w:val="24"/>
          <w:highlight w:val="none"/>
        </w:rPr>
      </w:r>
      <w:r/>
    </w:p>
    <w:p>
      <w:pPr>
        <w:pStyle w:val="613"/>
        <w:ind w:firstLine="480"/>
        <w:jc w:val="center"/>
        <w:spacing w:line="360" w:lineRule="auto"/>
        <w:rPr>
          <w:rFonts w:ascii="宋体" w:hAnsi="宋体"/>
          <w:sz w:val="24"/>
          <w:highlight w:val="none"/>
        </w:rPr>
        <w:sectPr>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sz w:val="24"/>
          <w:highlight w:val="none"/>
        </w:rPr>
      </w:r>
      <w:r/>
    </w:p>
    <w:p>
      <w:pPr>
        <w:pStyle w:val="613"/>
        <w:ind w:firstLine="643"/>
        <w:jc w:val="center"/>
        <w:spacing w:line="360" w:lineRule="auto"/>
        <w:rPr>
          <w:rFonts w:ascii="宋体" w:hAnsi="宋体" w:cs="宋体"/>
          <w:b/>
          <w:bCs/>
          <w:sz w:val="32"/>
          <w:szCs w:val="32"/>
          <w:highlight w:val="none"/>
        </w:rPr>
      </w:pPr>
      <w:r>
        <w:rPr>
          <w:rFonts w:hint="eastAsia" w:ascii="宋体" w:hAnsi="宋体" w:cs="宋体"/>
          <w:b/>
          <w:sz w:val="32"/>
          <w:szCs w:val="32"/>
          <w:highlight w:val="none"/>
        </w:rPr>
        <w:t xml:space="preserve">安全生产合同</w:t>
      </w:r>
      <w:r>
        <w:rPr>
          <w:rFonts w:ascii="宋体" w:hAnsi="宋体" w:cs="宋体"/>
          <w:b/>
          <w:bCs/>
          <w:sz w:val="32"/>
          <w:szCs w:val="32"/>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发包人：</w:t>
      </w:r>
      <w:r>
        <w:rPr>
          <w:rFonts w:hint="eastAsia" w:ascii="宋体" w:hAnsi="宋体"/>
          <w:sz w:val="24"/>
          <w:highlight w:val="none"/>
          <w:u w:val="single"/>
        </w:rPr>
        <w:t xml:space="preserve">南通市通州区五接镇人民政府</w:t>
      </w:r>
      <w:r>
        <w:rPr>
          <w:rFonts w:ascii="宋体" w:hAnsi="宋体" w:cs="宋体"/>
          <w:sz w:val="24"/>
          <w:highlight w:val="none"/>
        </w:rPr>
      </w:r>
      <w:r/>
    </w:p>
    <w:p>
      <w:pPr>
        <w:pStyle w:val="613"/>
        <w:ind w:firstLine="480"/>
        <w:spacing w:line="360" w:lineRule="auto"/>
        <w:rPr>
          <w:rFonts w:ascii="宋体" w:hAnsi="宋体" w:cs="宋体"/>
          <w:sz w:val="24"/>
          <w:highlight w:val="none"/>
          <w:u w:val="single"/>
        </w:rPr>
      </w:pPr>
      <w:r>
        <w:rPr>
          <w:rFonts w:hint="eastAsia" w:ascii="宋体" w:hAnsi="宋体" w:cs="宋体"/>
          <w:sz w:val="24"/>
          <w:highlight w:val="none"/>
        </w:rPr>
        <w:t xml:space="preserve">承包人：</w:t>
      </w:r>
      <w:r>
        <w:rPr>
          <w:rFonts w:hint="eastAsia" w:ascii="宋体" w:hAnsi="宋体" w:cs="宋体"/>
          <w:sz w:val="24"/>
          <w:highlight w:val="none"/>
          <w:u w:val="single"/>
        </w:rPr>
        <w:t xml:space="preserve">                          </w:t>
      </w:r>
      <w:r>
        <w:rPr>
          <w:rFonts w:ascii="宋体" w:hAnsi="宋体" w:cs="宋体"/>
          <w:sz w:val="24"/>
          <w:highlight w:val="none"/>
          <w:u w:val="singl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为在</w:t>
      </w:r>
      <w:r>
        <w:rPr>
          <w:rFonts w:hint="eastAsia" w:ascii="宋体" w:hAnsi="宋体"/>
          <w:sz w:val="24"/>
          <w:highlight w:val="none"/>
          <w:u w:val="single"/>
          <w:lang w:eastAsia="zh-CN"/>
        </w:rPr>
        <w:t xml:space="preserve">通州区五接镇象屿路污水管网提升工程</w:t>
      </w:r>
      <w:r>
        <w:rPr>
          <w:rFonts w:hint="eastAsia" w:ascii="宋体" w:hAnsi="宋体" w:cs="宋体"/>
          <w:sz w:val="24"/>
          <w:highlight w:val="none"/>
        </w:rPr>
        <w:t xml:space="preserve">施工合同的实施过程中创造安全、整洁的施工环境，切实搞好本项目的安全管理工作，本项目发包人与承包人特此签订安全生产合同：</w:t>
      </w:r>
      <w:r>
        <w:rPr>
          <w:rFonts w:ascii="宋体" w:hAnsi="宋体" w:cs="宋体"/>
          <w:sz w:val="24"/>
          <w:highlight w:val="none"/>
        </w:rPr>
      </w:r>
      <w:r/>
    </w:p>
    <w:p>
      <w:pPr>
        <w:pStyle w:val="613"/>
        <w:ind w:firstLine="482"/>
        <w:spacing w:line="360" w:lineRule="auto"/>
        <w:rPr>
          <w:rFonts w:ascii="宋体" w:hAnsi="宋体" w:cs="宋体"/>
          <w:b/>
          <w:sz w:val="24"/>
          <w:highlight w:val="none"/>
        </w:rPr>
      </w:pPr>
      <w:r>
        <w:rPr>
          <w:rFonts w:hint="eastAsia" w:ascii="宋体" w:hAnsi="宋体" w:cs="宋体"/>
          <w:b/>
          <w:sz w:val="24"/>
          <w:highlight w:val="none"/>
        </w:rPr>
        <w:t xml:space="preserve">一、发包人职责 </w:t>
      </w:r>
      <w:r>
        <w:rPr>
          <w:rFonts w:ascii="宋体" w:hAnsi="宋体" w:cs="宋体"/>
          <w:b/>
          <w:sz w:val="24"/>
          <w:highlight w:val="none"/>
        </w:rPr>
      </w:r>
      <w:r/>
    </w:p>
    <w:p>
      <w:pPr>
        <w:pStyle w:val="613"/>
        <w:numPr>
          <w:ilvl w:val="0"/>
          <w:numId w:val="2"/>
        </w:numPr>
        <w:ind w:firstLine="480"/>
        <w:spacing w:line="360" w:lineRule="auto"/>
        <w:rPr>
          <w:rFonts w:ascii="宋体" w:hAnsi="宋体" w:cs="宋体"/>
          <w:sz w:val="24"/>
          <w:highlight w:val="none"/>
        </w:rPr>
      </w:pPr>
      <w:r>
        <w:rPr>
          <w:rFonts w:hint="eastAsia" w:ascii="宋体" w:hAnsi="宋体" w:cs="宋体"/>
          <w:sz w:val="24"/>
          <w:highlight w:val="none"/>
        </w:rPr>
        <w:t xml:space="preserve">严格遵守国家有关安全生产的法律法规、认真执行工程承包合同中的有关安全要求。</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2．按照“安全第一，预防为主，综合治理”和坚持“管生产必须管安全”的原则进行安全生产管理，做到生产与安全工作同时计划、布置、检查、总结和评比。</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3.重要的安全设施必须坚持与主体工程“三同时”的原则，即：同时设计、审批，同时施工，同时验收，投入使用。</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4.定期召开安全生产调度会，及时传达中央及地方有关安全生产的精神。</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5.组织对承包人施工现场安全生产检查，监督承包人及时处理发现的各项隐患。</w:t>
      </w:r>
      <w:r>
        <w:rPr>
          <w:rFonts w:ascii="宋体" w:hAnsi="宋体" w:cs="宋体"/>
          <w:sz w:val="24"/>
          <w:highlight w:val="none"/>
        </w:rPr>
      </w:r>
      <w:r/>
    </w:p>
    <w:p>
      <w:pPr>
        <w:pStyle w:val="613"/>
        <w:ind w:firstLine="482"/>
        <w:spacing w:line="360" w:lineRule="auto"/>
        <w:rPr>
          <w:rFonts w:ascii="宋体" w:hAnsi="宋体" w:cs="宋体"/>
          <w:b/>
          <w:sz w:val="24"/>
          <w:highlight w:val="none"/>
        </w:rPr>
      </w:pPr>
      <w:r>
        <w:rPr>
          <w:rFonts w:hint="eastAsia" w:ascii="宋体" w:hAnsi="宋体" w:cs="宋体"/>
          <w:b/>
          <w:sz w:val="24"/>
          <w:highlight w:val="none"/>
        </w:rPr>
        <w:t xml:space="preserve">二、承包人职责</w:t>
      </w:r>
      <w:r>
        <w:rPr>
          <w:rFonts w:ascii="宋体" w:hAnsi="宋体" w:cs="宋体"/>
          <w:b/>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1．严格遵守国家有关安全生产的法律法规和有关安全生产的规定，认真执行工程承包合同中的有关安全要求。</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4．承包人在任何时候都应采取各种合理的预防措施，防止其员工发生任何违法、违禁、暴力或妨碍治安的行为。</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7．操作人员上岗，必须按规定穿戴防护用品。施工负责人和安全检查员应随时检查劳动防护用品的穿戴情况，不按规定穿戴防护用品的人员不得上岗。</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8.所有施工机具设备和高空作业的设备均应定期检查，并有安全员的签字记录，保证其经常处于完好状态；不合格的机具、设备和劳动保护用品严禁使用。</w:t>
      </w:r>
      <w:r>
        <w:rPr>
          <w:rFonts w:ascii="宋体" w:hAnsi="宋体" w:cs="宋体"/>
          <w:sz w:val="24"/>
          <w:highlight w:val="none"/>
        </w:rPr>
      </w:r>
      <w:r/>
    </w:p>
    <w:p>
      <w:pPr>
        <w:pStyle w:val="613"/>
        <w:ind w:firstLine="480"/>
        <w:spacing w:line="360" w:lineRule="auto"/>
        <w:rPr>
          <w:rFonts w:ascii="Calibri" w:hAnsi="Calibri"/>
          <w:sz w:val="24"/>
          <w:highlight w:val="none"/>
        </w:rPr>
      </w:pPr>
      <w:r>
        <w:rPr>
          <w:rFonts w:hint="eastAsia" w:ascii="宋体" w:hAnsi="宋体" w:cs="宋体"/>
          <w:sz w:val="24"/>
          <w:highlight w:val="none"/>
        </w:rPr>
        <w:t xml:space="preserve">9．施工中采用新技术、新工艺、新设备、新材料时，必须制定相应的安全技术措施，施工现场必须具有相关的安全标志牌。</w:t>
      </w:r>
      <w:r>
        <w:rPr>
          <w:rFonts w:ascii="Calibri" w:hAnsi="Calibri"/>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宋体" w:hAnsi="宋体" w:cs="宋体"/>
          <w:sz w:val="24"/>
          <w:highlight w:val="none"/>
        </w:rPr>
      </w:r>
      <w:r/>
    </w:p>
    <w:p>
      <w:pPr>
        <w:pStyle w:val="613"/>
        <w:ind w:firstLine="482"/>
        <w:spacing w:line="360" w:lineRule="auto"/>
        <w:rPr>
          <w:rFonts w:ascii="宋体" w:hAnsi="宋体" w:cs="宋体"/>
          <w:b/>
          <w:sz w:val="24"/>
          <w:highlight w:val="none"/>
        </w:rPr>
      </w:pPr>
      <w:r>
        <w:rPr>
          <w:rFonts w:hint="eastAsia" w:ascii="宋体" w:hAnsi="宋体" w:cs="宋体"/>
          <w:b/>
          <w:sz w:val="24"/>
          <w:highlight w:val="none"/>
        </w:rPr>
        <w:t xml:space="preserve">三、违约责任</w:t>
      </w:r>
      <w:r>
        <w:rPr>
          <w:rFonts w:ascii="宋体" w:hAnsi="宋体" w:cs="宋体"/>
          <w:b/>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如因发包人或承包人违约造成安全事故，将依法追究责任。</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本合同正本一式肆份，由双方法定代表人或其授权的代理人签署与加盖公章后生效，全部工程竣工验收后失效。</w:t>
      </w:r>
      <w:r>
        <w:rPr>
          <w:rFonts w:ascii="宋体" w:hAnsi="宋体" w:cs="宋体"/>
          <w:sz w:val="24"/>
          <w:highlight w:val="none"/>
        </w:rPr>
      </w:r>
      <w:r/>
    </w:p>
    <w:p>
      <w:pPr>
        <w:pStyle w:val="613"/>
        <w:ind w:firstLine="528"/>
        <w:jc w:val="left"/>
        <w:spacing w:line="360" w:lineRule="auto"/>
        <w:widowControl/>
        <w:rPr>
          <w:rFonts w:ascii="宋体" w:hAnsi="宋体" w:cs="宋体"/>
          <w:spacing w:val="12"/>
          <w:sz w:val="24"/>
          <w:highlight w:val="none"/>
        </w:rPr>
      </w:pPr>
      <w:r>
        <w:rPr>
          <w:rFonts w:ascii="宋体" w:hAnsi="宋体" w:cs="宋体"/>
          <w:spacing w:val="12"/>
          <w:sz w:val="24"/>
          <w:highlight w:val="none"/>
        </w:rPr>
      </w:r>
      <w:r/>
    </w:p>
    <w:p>
      <w:pPr>
        <w:pStyle w:val="613"/>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发包人：  (公章)                            承包人：  (公章)</w:t>
      </w:r>
      <w:r>
        <w:rPr>
          <w:rFonts w:ascii="宋体" w:hAnsi="宋体" w:cs="宋体"/>
          <w:sz w:val="24"/>
          <w:highlight w:val="none"/>
        </w:rPr>
      </w:r>
      <w:r/>
    </w:p>
    <w:p>
      <w:pPr>
        <w:pStyle w:val="613"/>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法定代表人或其委托代理人：                  法定代表人或其委托代理人：</w:t>
      </w:r>
      <w:r>
        <w:rPr>
          <w:rFonts w:ascii="宋体" w:hAnsi="宋体" w:cs="宋体"/>
          <w:sz w:val="24"/>
          <w:highlight w:val="none"/>
        </w:rPr>
      </w:r>
      <w:r/>
    </w:p>
    <w:p>
      <w:pPr>
        <w:pStyle w:val="613"/>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（签字或盖章）                              （签字或盖章）</w:t>
      </w:r>
      <w:r>
        <w:rPr>
          <w:rFonts w:ascii="宋体" w:hAnsi="宋体" w:cs="宋体"/>
          <w:sz w:val="24"/>
          <w:highlight w:val="none"/>
        </w:rPr>
      </w:r>
      <w:r/>
    </w:p>
    <w:p>
      <w:pPr>
        <w:pStyle w:val="613"/>
        <w:ind w:firstLine="528"/>
        <w:jc w:val="center"/>
        <w:spacing w:line="360" w:lineRule="auto"/>
        <w:widowControl/>
        <w:rPr>
          <w:rFonts w:hint="eastAsia" w:ascii="黑体" w:hAnsi="Courier New" w:eastAsia="黑体" w:cs="Courier New"/>
          <w:bCs/>
          <w:sz w:val="44"/>
          <w:szCs w:val="21"/>
          <w:highlight w:val="none"/>
        </w:rPr>
      </w:pPr>
      <w:r>
        <w:rPr>
          <w:rFonts w:hint="eastAsia" w:ascii="宋体" w:hAnsi="宋体" w:cs="宋体"/>
          <w:spacing w:val="12"/>
          <w:sz w:val="24"/>
          <w:highlight w:val="none"/>
        </w:rPr>
        <w:t xml:space="preserve">年   月   日                            年   月   日</w:t>
      </w:r>
      <w:r>
        <w:rPr>
          <w:rFonts w:hint="eastAsia" w:ascii="宋体" w:hAnsi="宋体" w:cs="宋体"/>
          <w:spacing w:val="12"/>
          <w:sz w:val="24"/>
          <w:highlight w:val="none"/>
        </w:rPr>
        <w:br w:type="page" w:clear="all"/>
      </w:r>
      <w:bookmarkEnd w:id="6"/>
      <w:r/>
      <w:bookmarkEnd w:id="7"/>
      <w:r/>
      <w:bookmarkEnd w:id="8"/>
      <w:r>
        <w:rPr>
          <w:rFonts w:hint="eastAsia" w:ascii="黑体" w:hAnsi="Courier New" w:eastAsia="黑体" w:cs="Courier New"/>
          <w:bCs/>
          <w:sz w:val="44"/>
          <w:szCs w:val="21"/>
          <w:highlight w:val="none"/>
        </w:rPr>
        <w:t xml:space="preserve">第四章  </w:t>
      </w:r>
      <w:bookmarkStart w:id="656" w:name="_Toc30488"/>
      <w:r>
        <w:rPr>
          <w:rFonts w:hint="eastAsia" w:ascii="黑体" w:hAnsi="Courier New" w:eastAsia="黑体" w:cs="Courier New"/>
          <w:bCs/>
          <w:sz w:val="44"/>
          <w:szCs w:val="21"/>
          <w:highlight w:val="none"/>
        </w:rPr>
        <w:t xml:space="preserve">采购需求</w:t>
      </w:r>
      <w:bookmarkEnd w:id="656"/>
      <w:r>
        <w:rPr>
          <w:rFonts w:hint="eastAsia" w:ascii="黑体" w:hAnsi="Courier New" w:eastAsia="黑体" w:cs="Courier New"/>
          <w:bCs/>
          <w:sz w:val="44"/>
          <w:szCs w:val="21"/>
          <w:highlight w:val="none"/>
        </w:rPr>
      </w:r>
      <w:r/>
    </w:p>
    <w:p>
      <w:pPr>
        <w:pStyle w:val="613"/>
        <w:ind w:firstLine="480"/>
        <w:spacing w:line="360" w:lineRule="auto"/>
        <w:rPr>
          <w:rFonts w:hint="eastAsia" w:ascii="宋体" w:hAnsi="Courier New" w:cs="Courier New"/>
          <w:sz w:val="24"/>
          <w:highlight w:val="none"/>
        </w:rPr>
      </w:pPr>
      <w:r>
        <w:rPr>
          <w:rFonts w:hint="eastAsia" w:ascii="宋体" w:hAnsi="Courier New" w:cs="Courier New"/>
          <w:sz w:val="24"/>
          <w:highlight w:val="none"/>
        </w:rPr>
        <w:t xml:space="preserve">项目属性：工程类项目</w:t>
      </w:r>
      <w:r>
        <w:rPr>
          <w:rFonts w:hint="eastAsia" w:ascii="宋体" w:hAnsi="Courier New" w:cs="Courier New"/>
          <w:sz w:val="24"/>
          <w:highlight w:val="none"/>
        </w:rPr>
      </w:r>
      <w:r/>
    </w:p>
    <w:p>
      <w:pPr>
        <w:pStyle w:val="613"/>
        <w:ind w:firstLine="480"/>
        <w:spacing w:line="360" w:lineRule="auto"/>
        <w:rPr>
          <w:rFonts w:hint="eastAsia" w:ascii="宋体" w:hAnsi="宋体"/>
          <w:bCs/>
          <w:sz w:val="24"/>
          <w:highlight w:val="none"/>
        </w:rPr>
      </w:pPr>
      <w:r>
        <w:rPr>
          <w:rFonts w:hint="eastAsia" w:ascii="宋体" w:hAnsi="宋体"/>
          <w:bCs/>
          <w:sz w:val="24"/>
          <w:highlight w:val="none"/>
        </w:rPr>
        <w:t xml:space="preserve">采购需求包括拟采购的标的及其需要满足的技术、商务要求。</w:t>
      </w:r>
      <w:r>
        <w:rPr>
          <w:rFonts w:hint="eastAsia" w:ascii="宋体" w:hAnsi="宋体"/>
          <w:bCs/>
          <w:sz w:val="24"/>
          <w:highlight w:val="none"/>
        </w:rPr>
      </w:r>
      <w:r/>
    </w:p>
    <w:p>
      <w:pPr>
        <w:pStyle w:val="613"/>
        <w:ind w:firstLine="480"/>
        <w:spacing w:line="360" w:lineRule="auto"/>
        <w:rPr>
          <w:rFonts w:hint="eastAsia" w:ascii="宋体" w:hAnsi="宋体"/>
          <w:bCs/>
          <w:sz w:val="24"/>
          <w:highlight w:val="none"/>
        </w:rPr>
      </w:pPr>
      <w:r>
        <w:rPr>
          <w:rFonts w:hint="eastAsia" w:ascii="宋体" w:hAnsi="宋体"/>
          <w:bCs/>
          <w:sz w:val="24"/>
          <w:highlight w:val="none"/>
        </w:rPr>
        <w:t xml:space="preserve">（一）、技术要求是指对采购标的功能和质量要求，包括性能、材料、结构、外观、安全，或者服务内容和标准等。</w:t>
      </w:r>
      <w:r>
        <w:rPr>
          <w:rFonts w:hint="eastAsia" w:ascii="宋体" w:hAnsi="宋体"/>
          <w:bCs/>
          <w:sz w:val="24"/>
          <w:highlight w:val="none"/>
        </w:rPr>
      </w:r>
      <w:r/>
    </w:p>
    <w:p>
      <w:pPr>
        <w:pStyle w:val="613"/>
        <w:ind w:firstLine="480"/>
        <w:spacing w:line="360" w:lineRule="auto"/>
        <w:rPr>
          <w:rFonts w:hint="eastAsia" w:ascii="宋体" w:hAnsi="宋体"/>
          <w:bCs/>
          <w:sz w:val="24"/>
          <w:highlight w:val="none"/>
        </w:rPr>
      </w:pPr>
      <w:r>
        <w:rPr>
          <w:rFonts w:hint="eastAsia" w:ascii="宋体" w:hAnsi="宋体"/>
          <w:bCs/>
          <w:sz w:val="24"/>
          <w:highlight w:val="none"/>
        </w:rPr>
        <w:t xml:space="preserve">（二）、商务要求是指取得采购标的的时间、地点、财务和服务要求，包括交付（实施）的时间（期限）和地点（范围），付款条件（进度和方法），包装和运输，售后服务，保险等。</w:t>
      </w:r>
      <w:r>
        <w:rPr>
          <w:rFonts w:hint="eastAsia" w:ascii="宋体" w:hAnsi="宋体"/>
          <w:bCs/>
          <w:sz w:val="24"/>
          <w:highlight w:val="none"/>
        </w:rPr>
      </w:r>
      <w:r/>
    </w:p>
    <w:p>
      <w:pPr>
        <w:pStyle w:val="613"/>
        <w:ind w:firstLine="480"/>
        <w:spacing w:line="360" w:lineRule="auto"/>
        <w:rPr>
          <w:rFonts w:hint="eastAsia" w:ascii="宋体" w:hAnsi="宋体"/>
          <w:bCs/>
          <w:sz w:val="24"/>
          <w:highlight w:val="none"/>
        </w:rPr>
      </w:pPr>
      <w:r>
        <w:rPr>
          <w:rFonts w:hint="eastAsia" w:ascii="宋体" w:hAnsi="宋体"/>
          <w:bCs/>
          <w:sz w:val="24"/>
          <w:highlight w:val="none"/>
        </w:rPr>
        <w:t xml:space="preserve">（三）、采购需求中必须满足的实质性要求。（请单独列出）</w:t>
      </w:r>
      <w:r>
        <w:rPr>
          <w:rFonts w:hint="eastAsia" w:ascii="宋体" w:hAnsi="宋体"/>
          <w:bCs/>
          <w:sz w:val="24"/>
          <w:highlight w:val="none"/>
        </w:rPr>
      </w:r>
      <w:r/>
    </w:p>
    <w:p>
      <w:pPr>
        <w:pStyle w:val="613"/>
        <w:ind w:firstLine="480"/>
        <w:spacing w:line="360" w:lineRule="auto"/>
        <w:rPr>
          <w:rFonts w:hint="eastAsia" w:ascii="宋体" w:hAnsi="宋体"/>
          <w:sz w:val="24"/>
          <w:highlight w:val="none"/>
        </w:rPr>
      </w:pPr>
      <w:r>
        <w:rPr>
          <w:rFonts w:hint="eastAsia" w:ascii="宋体" w:hAnsi="宋体"/>
          <w:sz w:val="24"/>
          <w:highlight w:val="none"/>
        </w:rPr>
        <w:t xml:space="preserve">采购标的对应的中小企业划分标准所属行业一览表</w:t>
      </w:r>
      <w:r>
        <w:rPr>
          <w:rFonts w:hint="eastAsia" w:ascii="宋体" w:hAnsi="宋体"/>
          <w:sz w:val="24"/>
          <w:highlight w:val="none"/>
        </w:rPr>
      </w:r>
      <w:r/>
    </w:p>
    <w:tbl>
      <w:tblPr>
        <w:tblW w:w="500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5023"/>
        <w:gridCol w:w="3933"/>
      </w:tblGrid>
      <w:tr>
        <w:trPr>
          <w:cantSplit/>
          <w:trHeight w:val="739"/>
        </w:trPr>
        <w:tc>
          <w:tcPr>
            <w:tcW w:w="403" w:type="dxa"/>
            <w:vAlign w:val="center"/>
            <w:textDirection w:val="lrTb"/>
            <w:noWrap w:val="false"/>
          </w:tcPr>
          <w:p>
            <w:pPr>
              <w:pStyle w:val="613"/>
              <w:jc w:val="center"/>
              <w:rPr>
                <w:rFonts w:ascii="宋体" w:hAnsi="宋体"/>
                <w:sz w:val="24"/>
                <w:highlight w:val="none"/>
              </w:rPr>
            </w:pPr>
            <w:r>
              <w:rPr>
                <w:rFonts w:hint="eastAsia" w:ascii="宋体" w:hAnsi="宋体"/>
                <w:sz w:val="24"/>
                <w:highlight w:val="none"/>
              </w:rPr>
              <w:t xml:space="preserve">序号</w:t>
            </w:r>
            <w:r>
              <w:rPr>
                <w:rFonts w:ascii="宋体" w:hAnsi="宋体"/>
                <w:sz w:val="24"/>
                <w:highlight w:val="none"/>
              </w:rPr>
            </w:r>
            <w:r/>
          </w:p>
        </w:tc>
        <w:tc>
          <w:tcPr>
            <w:tcW w:w="2578" w:type="dxa"/>
            <w:vAlign w:val="center"/>
            <w:textDirection w:val="lrTb"/>
            <w:noWrap w:val="false"/>
          </w:tcPr>
          <w:p>
            <w:pPr>
              <w:pStyle w:val="613"/>
              <w:jc w:val="center"/>
              <w:rPr>
                <w:rFonts w:ascii="宋体" w:hAnsi="宋体"/>
                <w:sz w:val="24"/>
                <w:highlight w:val="none"/>
              </w:rPr>
            </w:pPr>
            <w:r>
              <w:rPr>
                <w:rFonts w:hint="eastAsia" w:ascii="宋体" w:hAnsi="宋体"/>
                <w:sz w:val="24"/>
                <w:highlight w:val="none"/>
              </w:rPr>
              <w:t xml:space="preserve">采购</w:t>
            </w:r>
            <w:r>
              <w:rPr>
                <w:rFonts w:ascii="宋体" w:hAnsi="宋体"/>
                <w:sz w:val="24"/>
                <w:highlight w:val="none"/>
              </w:rPr>
              <w:t xml:space="preserve">标的</w:t>
            </w:r>
            <w:r>
              <w:rPr>
                <w:rFonts w:ascii="宋体" w:hAnsi="宋体"/>
                <w:sz w:val="24"/>
                <w:highlight w:val="none"/>
              </w:rPr>
            </w:r>
            <w:r/>
          </w:p>
        </w:tc>
        <w:tc>
          <w:tcPr>
            <w:tcW w:w="2018" w:type="dxa"/>
            <w:vAlign w:val="center"/>
            <w:textDirection w:val="lrTb"/>
            <w:noWrap w:val="false"/>
          </w:tcPr>
          <w:p>
            <w:pPr>
              <w:pStyle w:val="613"/>
              <w:jc w:val="center"/>
              <w:rPr>
                <w:rFonts w:ascii="宋体" w:hAnsi="宋体"/>
                <w:sz w:val="24"/>
                <w:highlight w:val="none"/>
              </w:rPr>
            </w:pPr>
            <w:r>
              <w:rPr>
                <w:rFonts w:hint="eastAsia" w:ascii="宋体" w:hAnsi="宋体"/>
                <w:sz w:val="24"/>
                <w:highlight w:val="none"/>
              </w:rPr>
              <w:t xml:space="preserve">对应中</w:t>
            </w:r>
            <w:r>
              <w:rPr>
                <w:rFonts w:ascii="宋体" w:hAnsi="宋体"/>
                <w:sz w:val="24"/>
                <w:highlight w:val="none"/>
              </w:rPr>
              <w:t xml:space="preserve">小企业划分标准所属行业</w:t>
            </w:r>
            <w:r>
              <w:rPr>
                <w:rFonts w:ascii="宋体" w:hAnsi="宋体"/>
                <w:sz w:val="24"/>
                <w:highlight w:val="none"/>
              </w:rPr>
            </w:r>
            <w:r/>
          </w:p>
        </w:tc>
      </w:tr>
      <w:tr>
        <w:trPr>
          <w:cantSplit/>
          <w:trHeight w:val="753"/>
        </w:trPr>
        <w:tc>
          <w:tcPr>
            <w:tcW w:w="403" w:type="dxa"/>
            <w:vAlign w:val="center"/>
            <w:textDirection w:val="lrTb"/>
            <w:noWrap w:val="false"/>
          </w:tcPr>
          <w:p>
            <w:pPr>
              <w:pStyle w:val="613"/>
              <w:jc w:val="center"/>
              <w:rPr>
                <w:rFonts w:ascii="宋体" w:hAnsi="宋体"/>
                <w:sz w:val="24"/>
                <w:highlight w:val="none"/>
              </w:rPr>
            </w:pPr>
            <w:r>
              <w:rPr>
                <w:rFonts w:hint="eastAsia" w:ascii="宋体" w:hAnsi="宋体"/>
                <w:sz w:val="24"/>
                <w:highlight w:val="none"/>
              </w:rPr>
              <w:t xml:space="preserve">1</w:t>
            </w:r>
            <w:r>
              <w:rPr>
                <w:rFonts w:ascii="宋体" w:hAnsi="宋体"/>
                <w:sz w:val="24"/>
                <w:highlight w:val="none"/>
              </w:rPr>
            </w:r>
            <w:r/>
          </w:p>
        </w:tc>
        <w:tc>
          <w:tcPr>
            <w:tcW w:w="2578" w:type="dxa"/>
            <w:vAlign w:val="center"/>
            <w:textDirection w:val="lrTb"/>
            <w:noWrap w:val="false"/>
          </w:tcPr>
          <w:p>
            <w:pPr>
              <w:pStyle w:val="613"/>
              <w:jc w:val="center"/>
              <w:rPr>
                <w:rFonts w:hint="eastAsia" w:ascii="宋体" w:hAnsi="宋体" w:eastAsia="宋体"/>
                <w:sz w:val="24"/>
                <w:highlight w:val="none"/>
                <w:lang w:eastAsia="zh-CN"/>
              </w:rPr>
            </w:pPr>
            <w:r>
              <w:rPr>
                <w:rFonts w:hint="eastAsia" w:ascii="宋体" w:hAnsi="宋体"/>
                <w:sz w:val="24"/>
                <w:highlight w:val="none"/>
                <w:lang w:eastAsia="zh-CN"/>
              </w:rPr>
              <w:t xml:space="preserve">通州区五接镇象屿路污水管网提升工程</w:t>
            </w:r>
            <w:r>
              <w:rPr>
                <w:rFonts w:hint="eastAsia" w:ascii="宋体" w:hAnsi="宋体" w:eastAsia="宋体"/>
                <w:sz w:val="24"/>
                <w:highlight w:val="none"/>
                <w:lang w:eastAsia="zh-CN"/>
              </w:rPr>
            </w:r>
            <w:r/>
          </w:p>
        </w:tc>
        <w:tc>
          <w:tcPr>
            <w:tcW w:w="2018" w:type="dxa"/>
            <w:vAlign w:val="center"/>
            <w:textDirection w:val="lrTb"/>
            <w:noWrap w:val="false"/>
          </w:tcPr>
          <w:p>
            <w:pPr>
              <w:pStyle w:val="613"/>
              <w:jc w:val="center"/>
              <w:rPr>
                <w:rFonts w:hint="eastAsia" w:ascii="宋体" w:hAnsi="宋体"/>
                <w:sz w:val="24"/>
                <w:highlight w:val="none"/>
              </w:rPr>
            </w:pPr>
            <w:r>
              <w:rPr>
                <w:rFonts w:hint="eastAsia" w:ascii="宋体" w:hAnsi="宋体"/>
                <w:sz w:val="24"/>
                <w:highlight w:val="none"/>
              </w:rPr>
              <w:t xml:space="preserve">建筑业</w:t>
            </w:r>
            <w:r>
              <w:rPr>
                <w:rFonts w:hint="eastAsia" w:ascii="宋体" w:hAnsi="宋体"/>
                <w:sz w:val="24"/>
                <w:highlight w:val="none"/>
              </w:rPr>
            </w:r>
            <w:r/>
          </w:p>
        </w:tc>
      </w:tr>
    </w:tbl>
    <w:p>
      <w:pPr>
        <w:pStyle w:val="613"/>
        <w:ind w:firstLine="482"/>
        <w:spacing w:line="360" w:lineRule="auto"/>
        <w:rPr>
          <w:rFonts w:ascii="宋体" w:hAnsi="宋体" w:cs="宋体"/>
          <w:b/>
          <w:sz w:val="24"/>
          <w:highlight w:val="none"/>
        </w:rPr>
      </w:pPr>
      <w:r>
        <w:rPr>
          <w:rFonts w:hint="eastAsia" w:ascii="宋体" w:hAnsi="宋体" w:cs="宋体"/>
          <w:b/>
          <w:sz w:val="24"/>
          <w:highlight w:val="none"/>
        </w:rPr>
        <w:t xml:space="preserve">一、项目简介</w:t>
      </w:r>
      <w:r>
        <w:rPr>
          <w:rFonts w:ascii="宋体" w:hAnsi="宋体" w:cs="宋体"/>
          <w:b/>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1.项目编号：JSZC-320612-JHGC-C2026-0002</w:t>
      </w:r>
      <w:r>
        <w:rPr>
          <w:rFonts w:hint="eastAsia" w:ascii="宋体" w:hAnsi="宋体" w:cs="宋体"/>
          <w:sz w:val="24"/>
          <w:highlight w:val="none"/>
        </w:rPr>
      </w:r>
      <w:r/>
    </w:p>
    <w:p>
      <w:pPr>
        <w:pStyle w:val="613"/>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2.项目名称：</w:t>
      </w:r>
      <w:r>
        <w:rPr>
          <w:rFonts w:hint="eastAsia" w:ascii="宋体" w:hAnsi="宋体" w:cs="宋体"/>
          <w:sz w:val="24"/>
          <w:highlight w:val="none"/>
          <w:lang w:eastAsia="zh-CN"/>
        </w:rPr>
        <w:t xml:space="preserve">通州区五接镇象屿路污水管网提升工程</w:t>
      </w:r>
      <w:r>
        <w:rPr>
          <w:rFonts w:hint="eastAsia" w:ascii="宋体" w:hAnsi="宋体" w:eastAsia="宋体" w:cs="宋体"/>
          <w:sz w:val="24"/>
          <w:highlight w:val="none"/>
          <w:lang w:eastAsia="zh-CN"/>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3.采购方式：竞争性磋商 </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4.预算金额：本项目采购预算价约</w:t>
      </w:r>
      <w:r>
        <w:rPr>
          <w:rFonts w:hint="eastAsia" w:ascii="宋体" w:hAnsi="宋体" w:cs="宋体"/>
          <w:sz w:val="24"/>
          <w:highlight w:val="none"/>
          <w:lang w:eastAsia="zh-CN"/>
        </w:rPr>
        <w:t xml:space="preserve">388万元</w:t>
      </w:r>
      <w:r>
        <w:rPr>
          <w:rFonts w:hint="eastAsia" w:ascii="宋体" w:hAnsi="宋体" w:cs="宋体"/>
          <w:sz w:val="24"/>
          <w:highlight w:val="none"/>
        </w:rPr>
        <w:t xml:space="preserve">，最高限价</w:t>
      </w:r>
      <w:r>
        <w:rPr>
          <w:rFonts w:hint="eastAsia" w:ascii="宋体" w:hAnsi="宋体" w:cs="宋体"/>
          <w:sz w:val="24"/>
          <w:highlight w:val="none"/>
          <w:lang w:eastAsia="zh-CN"/>
        </w:rPr>
        <w:t xml:space="preserve">388万元</w:t>
      </w:r>
      <w:r>
        <w:rPr>
          <w:rFonts w:hint="eastAsia" w:ascii="宋体" w:hAnsi="宋体" w:cs="宋体"/>
          <w:sz w:val="24"/>
          <w:highlight w:val="none"/>
        </w:rPr>
        <w:t xml:space="preserve">，最后报价超过采购最高限价的为无效响应文件。</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5.项目类型：工程类-市政工程</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6.项目所属行业：建筑业</w:t>
      </w:r>
      <w:r>
        <w:rPr>
          <w:rFonts w:ascii="宋体" w:hAnsi="宋体" w:cs="宋体"/>
          <w:sz w:val="24"/>
          <w:highlight w:val="none"/>
        </w:rPr>
      </w:r>
      <w:r/>
    </w:p>
    <w:p>
      <w:pPr>
        <w:pStyle w:val="613"/>
        <w:ind w:firstLine="480"/>
        <w:spacing w:line="360" w:lineRule="auto"/>
        <w:rPr>
          <w:rFonts w:hint="eastAsia" w:ascii="宋体" w:hAnsi="宋体" w:eastAsia="宋体" w:cs="宋体"/>
          <w:sz w:val="24"/>
          <w:highlight w:val="none"/>
        </w:rPr>
      </w:pPr>
      <w:r>
        <w:rPr>
          <w:rFonts w:hint="eastAsia" w:ascii="宋体" w:hAnsi="宋体" w:cs="宋体"/>
          <w:sz w:val="24"/>
          <w:highlight w:val="none"/>
        </w:rPr>
        <w:t xml:space="preserve">7.采购需求：</w:t>
      </w:r>
      <w:bookmarkStart w:id="657" w:name="OLE_LINK39"/>
      <w:r>
        <w:rPr>
          <w:rFonts w:hint="eastAsia" w:ascii="宋体" w:hAnsi="宋体" w:cs="宋体"/>
          <w:sz w:val="24"/>
          <w:highlight w:val="none"/>
        </w:rPr>
        <w:t xml:space="preserve">本项目位于通州区五接镇，</w:t>
      </w:r>
      <w:r>
        <w:rPr>
          <w:rFonts w:hint="eastAsia" w:ascii="宋体" w:hAnsi="宋体" w:cs="宋体"/>
          <w:sz w:val="24"/>
          <w:highlight w:val="none"/>
          <w:lang w:eastAsia="zh-CN"/>
        </w:rPr>
        <w:t xml:space="preserve">新建dn315污水压力管道和一体化污水提升泵站，将污水通过泵站输送至东沙大桥污水输送泵站</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质保期结束前所有污水管网及设备的维保由中标单位负责</w:t>
      </w:r>
      <w:r>
        <w:rPr>
          <w:rFonts w:hint="eastAsia" w:ascii="宋体" w:hAnsi="宋体" w:cs="宋体"/>
          <w:sz w:val="24"/>
          <w:highlight w:val="none"/>
        </w:rPr>
        <w:t xml:space="preserve">。</w:t>
      </w:r>
      <w:r>
        <w:rPr>
          <w:rFonts w:hint="eastAsia" w:ascii="宋体" w:hAnsi="宋体" w:cs="宋体"/>
          <w:sz w:val="24"/>
          <w:highlight w:val="none"/>
        </w:rPr>
        <w:t xml:space="preserve">详见图纸及工程量清单，一旦中标，不得提出额外要求</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13"/>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本工程推荐品牌管材:中财，公元，伟星；泵:上海凯泉，荏原，格兰富。</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highlight w:val="none"/>
          <w:lang w:val="en-US" w:eastAsia="zh-CN"/>
        </w:rPr>
        <w:t xml:space="preserve">可使用其他同等档次规格品牌的产品，需满足招标项目要求，设备管材进场前需得到业主认可确认。</w:t>
      </w:r>
      <w:r>
        <w:rPr>
          <w:rFonts w:hint="eastAsia" w:ascii="宋体" w:hAnsi="宋体" w:eastAsia="宋体" w:cs="宋体"/>
          <w:sz w:val="24"/>
          <w:highlight w:val="none"/>
          <w:lang w:val="en-US" w:eastAsia="zh-CN"/>
        </w:rPr>
      </w:r>
      <w:r/>
    </w:p>
    <w:p>
      <w:pPr>
        <w:pStyle w:val="613"/>
        <w:ind w:firstLine="480"/>
        <w:spacing w:line="360" w:lineRule="auto"/>
        <w:rPr>
          <w:rFonts w:ascii="宋体" w:hAnsi="宋体" w:cs="宋体"/>
          <w:sz w:val="24"/>
          <w:highlight w:val="none"/>
        </w:rPr>
      </w:pPr>
      <w:r/>
      <w:bookmarkEnd w:id="657"/>
      <w:r>
        <w:rPr>
          <w:rFonts w:hint="eastAsia" w:ascii="宋体" w:hAnsi="宋体" w:cs="宋体"/>
          <w:sz w:val="24"/>
          <w:highlight w:val="none"/>
        </w:rPr>
        <w:t xml:space="preserve">8.</w:t>
      </w:r>
      <w:r>
        <w:rPr>
          <w:rFonts w:hint="eastAsia" w:ascii="宋体" w:hAnsi="宋体"/>
          <w:sz w:val="24"/>
          <w:highlight w:val="none"/>
        </w:rPr>
        <w:t xml:space="preserve">合同履行期限</w:t>
      </w:r>
      <w:r>
        <w:rPr>
          <w:rFonts w:hint="eastAsia" w:ascii="宋体" w:hAnsi="宋体" w:cs="宋体"/>
          <w:sz w:val="24"/>
          <w:highlight w:val="none"/>
        </w:rPr>
        <w:t xml:space="preserve">：90日历天。</w:t>
      </w:r>
      <w:r>
        <w:rPr>
          <w:rFonts w:ascii="宋体" w:hAnsi="宋体" w:cs="宋体"/>
          <w:sz w:val="24"/>
          <w:highlight w:val="none"/>
        </w:rPr>
      </w:r>
      <w:r/>
    </w:p>
    <w:p>
      <w:pPr>
        <w:pStyle w:val="613"/>
        <w:ind w:firstLine="482"/>
        <w:spacing w:line="360" w:lineRule="auto"/>
        <w:rPr>
          <w:rFonts w:ascii="宋体" w:hAnsi="宋体" w:cs="宋体"/>
          <w:b/>
          <w:sz w:val="24"/>
          <w:highlight w:val="none"/>
        </w:rPr>
      </w:pPr>
      <w:r>
        <w:rPr>
          <w:rFonts w:hint="eastAsia" w:ascii="宋体" w:hAnsi="宋体" w:cs="宋体"/>
          <w:b/>
          <w:sz w:val="24"/>
          <w:highlight w:val="none"/>
        </w:rPr>
        <w:t xml:space="preserve">二</w:t>
      </w:r>
      <w:r>
        <w:rPr>
          <w:rFonts w:hint="eastAsia" w:ascii="宋体" w:hAnsi="宋体" w:cs="宋体"/>
          <w:b/>
          <w:sz w:val="24"/>
          <w:highlight w:val="none"/>
          <w:lang w:val="zh-CN"/>
        </w:rPr>
        <w:t xml:space="preserve">、工程量清单</w:t>
      </w:r>
      <w:r>
        <w:rPr>
          <w:rFonts w:ascii="宋体" w:hAnsi="宋体" w:cs="宋体"/>
          <w:b/>
          <w:sz w:val="24"/>
          <w:highlight w:val="none"/>
        </w:rPr>
      </w:r>
      <w:r/>
    </w:p>
    <w:p>
      <w:pPr>
        <w:pStyle w:val="613"/>
        <w:ind w:firstLine="482"/>
        <w:spacing w:line="360" w:lineRule="auto"/>
        <w:rPr>
          <w:rFonts w:ascii="宋体" w:hAnsi="宋体" w:cs="宋体"/>
          <w:b/>
          <w:sz w:val="24"/>
          <w:highlight w:val="none"/>
        </w:rPr>
      </w:pPr>
      <w:r/>
      <w:bookmarkStart w:id="658" w:name="_Toc473034406"/>
      <w:r/>
      <w:bookmarkStart w:id="659" w:name="_Toc498006749"/>
      <w:r>
        <w:rPr>
          <w:rFonts w:hint="eastAsia" w:ascii="宋体" w:hAnsi="宋体" w:cs="宋体"/>
          <w:b/>
          <w:sz w:val="24"/>
          <w:highlight w:val="none"/>
        </w:rPr>
        <w:t xml:space="preserve">1．工程量清单编制说明</w:t>
      </w:r>
      <w:bookmarkEnd w:id="658"/>
      <w:r/>
      <w:bookmarkEnd w:id="659"/>
      <w:r>
        <w:rPr>
          <w:rFonts w:ascii="宋体" w:hAnsi="宋体" w:cs="宋体"/>
          <w:b/>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1.1本工程量清单应与招标文件中的供应商须知、通用合同条款、专用合同条款、技术标准和要求及图纸等章节内容一起阅读和理解。</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1.3本条第1.1款中约定的计量和计价规则适用于合同履约过程中工程量计量与价款支付、工程变更、索赔和工程结算。</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1.4本条与本章第2条和第3条的说明内容是构成合同文件的已标价工程量清单的组成部分。</w:t>
      </w:r>
      <w:r>
        <w:rPr>
          <w:rFonts w:ascii="宋体" w:hAnsi="宋体" w:cs="宋体"/>
          <w:sz w:val="24"/>
          <w:highlight w:val="none"/>
        </w:rPr>
      </w:r>
      <w:r/>
    </w:p>
    <w:p>
      <w:pPr>
        <w:pStyle w:val="613"/>
        <w:ind w:firstLine="482"/>
        <w:spacing w:line="360" w:lineRule="auto"/>
        <w:rPr>
          <w:rFonts w:ascii="宋体" w:hAnsi="宋体" w:cs="宋体"/>
          <w:b/>
          <w:sz w:val="24"/>
          <w:highlight w:val="none"/>
        </w:rPr>
      </w:pPr>
      <w:r/>
      <w:bookmarkStart w:id="660" w:name="_Toc498006750"/>
      <w:r/>
      <w:bookmarkStart w:id="661" w:name="_Toc473034407"/>
      <w:r>
        <w:rPr>
          <w:rFonts w:hint="eastAsia" w:ascii="宋体" w:hAnsi="宋体" w:cs="宋体"/>
          <w:b/>
          <w:sz w:val="24"/>
          <w:highlight w:val="none"/>
        </w:rPr>
        <w:t xml:space="preserve">2．投标报价编制要求</w:t>
      </w:r>
      <w:bookmarkEnd w:id="660"/>
      <w:r/>
      <w:bookmarkEnd w:id="661"/>
      <w:r>
        <w:rPr>
          <w:rFonts w:ascii="宋体" w:hAnsi="宋体" w:cs="宋体"/>
          <w:b/>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2.1投标报价应根据招标文件中的有关计价要求，并按照下列依据自主报价，但不得低于成本。</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(1)  本招标文件；</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  相关计算规范；</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(3)  国家或省级、行业建设主管部门颁发的计价办法；</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(4)  企业定额，国家或省级、行业建设主管部门颁发的计价定额；</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(5)  招标文件、招标工程量清单及其补充通知、答疑纪要；</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(6)  设计文件及相关资料；</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(7)  施工现场情况、工程特点及拟定的投标施工组织设计或施工方案；</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(8)  与建设项目相关的标准、规范等技术资料；</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(9)  市场价格信息或工程造价管理机构发布的工程造价信息；</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(10) 其他的相关资料。</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2.3工程量清单中标价的单价或金额，应包括所需人工费、材料费、施工机具使用费、管理费、利润，以及一定范围内的风险费用。所谓“一定范围内的风险”是指合同约定的风险。</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2.5分部分项工程和措施项目中的单价项目按下列要求报价：</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2.5.1分部分项工程和措施项目中的单价项目，应根据招标文件和招标工程量清单确定综合单价。</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2.5.2如果分部分项工程量清单中涉及“材料（工程设备）暂估单价及调整表”中列出的材料和工程设备，将该类材料和工程设备的暂估单价计入对应的工程量清单综合单价。</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2.5.4 “分部分项工程和单价措施项目清单与计价表”所列各项目的综合单价组成中，各项目的人工、材料和机械台班消耗量、管理费费率、利润费率由供应商按照其自身情况做充分的、竞争性考虑。</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2.5.5供应商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2.6措施项目中的总价项目按下列要求报价：</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2.6.1  总价措施项目中，以费率计算的，投标供应商在投标报价时自主报价；其他总价措施项目，按项计取，综合单价按实际或可能发生的费用进行计算。</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2.6.2  措施项目清单中的安全文明施工费应按国家、省级或行业建设主管部门的规定计价，不得作为竞争性费用。</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2.6.3  采购人提供的措施项目清单，供应商在报价时应充分、全面地阅读和理解招标文件的相关内容和约定，包括第七章“技术标准和要求”的相关约定，详实了解工程场地及其周围环境，充分考虑招标工程特点及拟定的施工方案和施工组织设计，供应商可根据工程实际与施工组织设计增补总价措施项目，但不应更改采购人已列措施项目。</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2.6.4 “总价措施项目清单与计价表”中所填写的报价金额，应全面涵盖招标文件约定的供应商中标后施工、竣工、交付本工程并维修其任何缺陷所需要履行的责任和义务的全部费用。</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2.7其他项目清单费应按下列规定报价：</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2.7.1 暂列金额按“暂列金额明细表”中列出的金额报价，此处的暂列金额是采购人在招标文件中统一给定的，并不包括本章的计日工金额。</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2.7.3 计日工按“计日工表”中列出的项目和估算数量，自主确定综合单价并计算计日工金额。</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2.7.4 总承包服务费根据招标文件中列出的内容和要求，按“总承包服务费计价表”所列格式自主报价。</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2.8 规费和税金应按“规费、税金项目计价表”所列项目并根据国家、省级或行业建设主管部门的有关规定列项和计算，不得作为竞争性费用。</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2.9 除招标文件有强制性规定以及不可竞争部分以外，投标报价由供应商自主确定，但不得低于成本。</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2.11 管理费应由供应商在保证不低于其成本的基础上做竞争性考虑；利润由供应商根据自身情况和综合实力做竞争性考虑。</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2.12 投标报价中应考虑招标文件中要求供应商承担的风险范围以及相关的费用。</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2.13 投标总价为供应商在投标文件中提出的各项支付金额的总和，为实施、完成招标工程并修补缺陷、进场材料检测以及履行招标文件中约定的风险范围内的所有责任和义务所发生的全部费用。</w:t>
      </w:r>
      <w:bookmarkStart w:id="662" w:name="_Toc498006751"/>
      <w:r/>
      <w:bookmarkStart w:id="663" w:name="_Toc473034408"/>
      <w:r>
        <w:rPr>
          <w:rFonts w:ascii="宋体" w:hAnsi="宋体" w:cs="宋体"/>
          <w:sz w:val="24"/>
          <w:highlight w:val="none"/>
        </w:rPr>
      </w:r>
      <w:r/>
    </w:p>
    <w:p>
      <w:pPr>
        <w:pStyle w:val="613"/>
        <w:ind w:firstLine="482"/>
        <w:spacing w:line="360" w:lineRule="auto"/>
        <w:rPr>
          <w:rFonts w:ascii="宋体" w:hAnsi="宋体" w:cs="宋体"/>
          <w:b/>
          <w:sz w:val="24"/>
          <w:highlight w:val="none"/>
        </w:rPr>
      </w:pPr>
      <w:r>
        <w:rPr>
          <w:rFonts w:hint="eastAsia" w:ascii="宋体" w:hAnsi="宋体" w:cs="宋体"/>
          <w:b/>
          <w:sz w:val="24"/>
          <w:highlight w:val="none"/>
        </w:rPr>
        <w:t xml:space="preserve">3．其他说明</w:t>
      </w:r>
      <w:bookmarkEnd w:id="662"/>
      <w:r/>
      <w:bookmarkEnd w:id="663"/>
      <w:r>
        <w:rPr>
          <w:rFonts w:ascii="宋体" w:hAnsi="宋体" w:cs="宋体"/>
          <w:b/>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3.1词语和定义</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3.1.1 同义词语</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本章中使用的词语“采购人”和“供应商”分别与合同条款中定义的“发包人”和“承包人”同义。</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3.2工程量差异调整</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3.2.2 供应商可对采购人提供的工程量清单进行复核。这种复核包括对采购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经过检查和复核以后认为采购人提供的工程量清单存在差异，则供应商按第二章2.4款规定的程序向采购人提出异议。</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3.2.3 如果采购人在检查供应商根据上文第3.2.2项提交的工程量差异问题后认为没有必要对工程量清单进行补充和(或)修改，或者采购人根据上文第3.2.2项对工程量清单进行了补充和(或)修改，但供应商认为工程量清单中的工程</w:t>
      </w:r>
      <w:r>
        <w:rPr>
          <w:rFonts w:hint="eastAsia" w:ascii="宋体" w:hAnsi="宋体" w:cs="宋体"/>
          <w:sz w:val="24"/>
          <w:highlight w:val="none"/>
        </w:rPr>
        <w:t xml:space="preserve">量依然存在差异，则此类差异不再提交采购人答疑和修正，而是直接按采购人提供的工程量清单(包括采购人可能的补充和(或)修改)进行投标报价。供应商在按照工程量清单进行报价时，除按照本节2.7.3项要求对采购人提供的措施项目清单项目增补外，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3.3暂列金额和暂估价</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3.3.1 “暂列金额明细表”中所列暂列金额(不包括计日工金额)中已经包含与其对应的管理费、利润。供应商应按本招标文件规定将此类暂列金额直接纳入其他项目清单的投标价格中。</w:t>
      </w:r>
      <w:r>
        <w:rPr>
          <w:rFonts w:ascii="宋体" w:hAnsi="宋体" w:cs="宋体"/>
          <w:sz w:val="24"/>
          <w:highlight w:val="none"/>
        </w:rPr>
      </w:r>
      <w:r/>
    </w:p>
    <w:p>
      <w:pPr>
        <w:pStyle w:val="613"/>
        <w:ind w:firstLine="480"/>
        <w:spacing w:line="360" w:lineRule="auto"/>
        <w:rPr>
          <w:rFonts w:ascii="宋体" w:hAnsi="宋体" w:cs="宋体"/>
          <w:sz w:val="24"/>
          <w:highlight w:val="none"/>
        </w:rPr>
      </w:pPr>
      <w:r>
        <w:rPr>
          <w:rFonts w:hint="eastAsia" w:ascii="宋体" w:hAnsi="宋体" w:cs="宋体"/>
          <w:sz w:val="24"/>
          <w:highlight w:val="none"/>
        </w:rPr>
        <w:t xml:space="preserve">3.3.3 专业工程暂估价及结算价表中所列的专业工程暂估价已经包含与其对应的管理费、利润，但不含规费和税金。供应商应按本招标文件规定将此类暂估价直接纳入其他项目清单的投标价格中。</w:t>
      </w:r>
      <w:r>
        <w:rPr>
          <w:rFonts w:ascii="宋体" w:hAnsi="宋体" w:cs="宋体"/>
          <w:sz w:val="24"/>
          <w:highlight w:val="none"/>
        </w:rPr>
      </w:r>
      <w:r/>
    </w:p>
    <w:p>
      <w:pPr>
        <w:pStyle w:val="613"/>
        <w:ind w:firstLine="482"/>
        <w:spacing w:line="360" w:lineRule="auto"/>
        <w:rPr>
          <w:rFonts w:ascii="宋体" w:hAnsi="宋体" w:cs="宋体"/>
          <w:b/>
          <w:bCs/>
          <w:sz w:val="24"/>
          <w:highlight w:val="none"/>
        </w:rPr>
      </w:pPr>
      <w:r/>
      <w:bookmarkStart w:id="664" w:name="_Toc21910"/>
      <w:r/>
      <w:bookmarkStart w:id="665" w:name="_Toc28804"/>
      <w:r>
        <w:rPr>
          <w:rFonts w:hint="eastAsia" w:ascii="宋体" w:hAnsi="宋体" w:cs="宋体"/>
          <w:b/>
          <w:bCs/>
          <w:sz w:val="24"/>
          <w:highlight w:val="none"/>
        </w:rPr>
        <w:t xml:space="preserve">三、技术标准和要求</w:t>
      </w:r>
      <w:bookmarkEnd w:id="664"/>
      <w:r/>
      <w:bookmarkEnd w:id="665"/>
      <w:r/>
      <w:bookmarkStart w:id="666" w:name="_Toc349555826"/>
      <w:r/>
      <w:bookmarkEnd w:id="666"/>
      <w:r/>
      <w:bookmarkStart w:id="667" w:name="_Toc349557651"/>
      <w:r/>
      <w:bookmarkEnd w:id="667"/>
      <w:r>
        <w:rPr>
          <w:rFonts w:ascii="宋体" w:hAnsi="宋体" w:cs="宋体"/>
          <w:b/>
          <w:bCs/>
          <w:sz w:val="24"/>
          <w:highlight w:val="none"/>
        </w:rPr>
      </w:r>
      <w:r/>
    </w:p>
    <w:p>
      <w:pPr>
        <w:pStyle w:val="613"/>
        <w:ind w:firstLine="480"/>
        <w:jc w:val="left"/>
        <w:spacing w:line="360" w:lineRule="auto"/>
        <w:rPr>
          <w:rFonts w:ascii="宋体" w:hAnsi="宋体" w:cs="宋体"/>
          <w:sz w:val="24"/>
          <w:highlight w:val="none"/>
        </w:rPr>
      </w:pPr>
      <w:r/>
      <w:bookmarkStart w:id="668" w:name="_Toc333498743"/>
      <w:r>
        <w:rPr>
          <w:rFonts w:hint="eastAsia" w:ascii="宋体" w:hAnsi="宋体" w:cs="宋体"/>
          <w:sz w:val="24"/>
          <w:highlight w:val="none"/>
        </w:rPr>
        <w:t xml:space="preserve">1、本工程采用的计价规范</w:t>
      </w:r>
      <w:bookmarkEnd w:id="668"/>
      <w:r>
        <w:rPr>
          <w:rFonts w:hint="eastAsia" w:ascii="宋体" w:hAnsi="宋体" w:cs="宋体"/>
          <w:sz w:val="24"/>
          <w:highlight w:val="none"/>
        </w:rPr>
        <w:t xml:space="preserve">（包括但不限于以下规范、要求）</w:t>
      </w:r>
      <w:r>
        <w:rPr>
          <w:rFonts w:ascii="宋体" w:hAnsi="宋体" w:cs="宋体"/>
          <w:sz w:val="24"/>
          <w:highlight w:val="none"/>
        </w:rPr>
      </w:r>
      <w:r/>
    </w:p>
    <w:p>
      <w:pPr>
        <w:pStyle w:val="613"/>
        <w:ind w:firstLine="480"/>
        <w:spacing w:line="360" w:lineRule="auto"/>
        <w:tabs>
          <w:tab w:val="left" w:pos="4320" w:leader="none"/>
        </w:tabs>
        <w:rPr>
          <w:rFonts w:ascii="宋体" w:hAnsi="宋体" w:cs="宋体"/>
          <w:sz w:val="24"/>
          <w:highlight w:val="none"/>
        </w:rPr>
      </w:pPr>
      <w:r>
        <w:rPr>
          <w:rFonts w:hint="eastAsia" w:ascii="宋体" w:hAnsi="宋体" w:cs="宋体"/>
          <w:sz w:val="24"/>
          <w:highlight w:val="none"/>
        </w:rPr>
        <w:t xml:space="preserve">（1）江苏省、南通市其他现行的计价文件及补充计价定额             </w:t>
      </w:r>
      <w:r>
        <w:rPr>
          <w:rFonts w:ascii="宋体" w:hAnsi="宋体" w:cs="宋体"/>
          <w:sz w:val="24"/>
          <w:highlight w:val="none"/>
        </w:rPr>
      </w:r>
      <w:r/>
    </w:p>
    <w:p>
      <w:pPr>
        <w:pStyle w:val="613"/>
        <w:ind w:firstLine="480"/>
        <w:jc w:val="left"/>
        <w:spacing w:line="360" w:lineRule="auto"/>
        <w:rPr>
          <w:rFonts w:ascii="宋体" w:hAnsi="宋体" w:cs="宋体"/>
          <w:sz w:val="24"/>
          <w:highlight w:val="none"/>
        </w:rPr>
      </w:pPr>
      <w:r/>
      <w:bookmarkStart w:id="669" w:name="_Toc333498744"/>
      <w:r>
        <w:rPr>
          <w:rFonts w:hint="eastAsia" w:ascii="宋体" w:hAnsi="宋体" w:cs="宋体"/>
          <w:sz w:val="24"/>
          <w:highlight w:val="none"/>
        </w:rPr>
        <w:t xml:space="preserve">2、本工程采用的技术规范</w:t>
      </w:r>
      <w:bookmarkEnd w:id="669"/>
      <w:r>
        <w:rPr>
          <w:rFonts w:hint="eastAsia" w:ascii="宋体" w:hAnsi="宋体" w:cs="宋体"/>
          <w:sz w:val="24"/>
          <w:highlight w:val="none"/>
        </w:rPr>
        <w:t xml:space="preserve">（包括但不限于以下规范、要求）</w:t>
      </w:r>
      <w:r>
        <w:rPr>
          <w:rFonts w:ascii="宋体" w:hAnsi="宋体" w:cs="宋体"/>
          <w:sz w:val="24"/>
          <w:highlight w:val="none"/>
        </w:rPr>
      </w:r>
      <w:r/>
    </w:p>
    <w:p>
      <w:pPr>
        <w:pStyle w:val="613"/>
        <w:ind w:firstLine="480"/>
        <w:jc w:val="left"/>
        <w:spacing w:line="360" w:lineRule="auto"/>
        <w:rPr>
          <w:rFonts w:ascii="宋体" w:hAnsi="宋体" w:cs="宋体"/>
          <w:sz w:val="24"/>
          <w:highlight w:val="none"/>
        </w:rPr>
      </w:pPr>
      <w:r>
        <w:rPr>
          <w:rFonts w:hint="eastAsia" w:ascii="宋体" w:hAnsi="宋体" w:cs="宋体"/>
          <w:sz w:val="24"/>
          <w:highlight w:val="none"/>
        </w:rPr>
        <w:t xml:space="preserve">本工程应执行的相关工程施工、检测、验收的相关规范与标准。当相关规范或标准互相矛盾时，以最新和最严格的为准。</w:t>
      </w:r>
      <w:r>
        <w:rPr>
          <w:rFonts w:ascii="宋体" w:hAnsi="宋体" w:cs="宋体"/>
          <w:sz w:val="24"/>
          <w:highlight w:val="none"/>
        </w:rPr>
      </w:r>
      <w:r/>
    </w:p>
    <w:p>
      <w:pPr>
        <w:pStyle w:val="613"/>
        <w:ind w:firstLine="480"/>
        <w:jc w:val="left"/>
        <w:spacing w:line="360" w:lineRule="auto"/>
        <w:rPr>
          <w:rFonts w:ascii="宋体" w:hAnsi="宋体" w:cs="宋体"/>
          <w:sz w:val="24"/>
          <w:highlight w:val="none"/>
        </w:rPr>
      </w:pPr>
      <w:r/>
      <w:bookmarkStart w:id="670" w:name="_Toc333498745"/>
      <w:r>
        <w:rPr>
          <w:rFonts w:hint="eastAsia" w:ascii="宋体" w:hAnsi="宋体" w:cs="宋体"/>
          <w:sz w:val="24"/>
          <w:highlight w:val="none"/>
        </w:rPr>
        <w:t xml:space="preserve">3、本工程对施工工艺的特殊要求</w:t>
      </w:r>
      <w:bookmarkEnd w:id="670"/>
      <w:r>
        <w:rPr>
          <w:rFonts w:ascii="宋体" w:hAnsi="宋体" w:cs="宋体"/>
          <w:sz w:val="24"/>
          <w:highlight w:val="none"/>
        </w:rPr>
      </w:r>
      <w:r/>
    </w:p>
    <w:p>
      <w:pPr>
        <w:pStyle w:val="613"/>
        <w:ind w:firstLine="480"/>
        <w:jc w:val="left"/>
        <w:spacing w:line="360" w:lineRule="auto"/>
        <w:rPr>
          <w:rFonts w:ascii="宋体" w:hAnsi="宋体" w:cs="宋体"/>
          <w:sz w:val="24"/>
          <w:highlight w:val="none"/>
        </w:rPr>
      </w:pPr>
      <w:r>
        <w:rPr>
          <w:rFonts w:hint="eastAsia" w:ascii="宋体" w:hAnsi="宋体" w:cs="宋体"/>
          <w:sz w:val="24"/>
          <w:highlight w:val="none"/>
        </w:rPr>
        <w:t xml:space="preserve">（1）工程的主要部位和特殊要求由建设、设计、监理三方讨论后以书面形式通知施工单位实施。</w:t>
      </w:r>
      <w:r>
        <w:rPr>
          <w:rFonts w:ascii="宋体" w:hAnsi="宋体" w:cs="宋体"/>
          <w:sz w:val="24"/>
          <w:highlight w:val="none"/>
        </w:rPr>
      </w:r>
      <w:r/>
    </w:p>
    <w:p>
      <w:pPr>
        <w:pStyle w:val="613"/>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TW"/>
        </w:rPr>
        <w:t xml:space="preserve">施工期间要注意周边环境</w:t>
      </w:r>
      <w:r>
        <w:rPr>
          <w:rFonts w:hint="eastAsia" w:ascii="宋体" w:hAnsi="宋体" w:cs="宋体"/>
          <w:sz w:val="24"/>
          <w:highlight w:val="none"/>
        </w:rPr>
        <w:t xml:space="preserve">，</w:t>
      </w:r>
      <w:r>
        <w:rPr>
          <w:rFonts w:hint="eastAsia" w:ascii="宋体" w:hAnsi="宋体" w:cs="宋体"/>
          <w:sz w:val="24"/>
          <w:highlight w:val="none"/>
          <w:lang w:eastAsia="zh-TW"/>
        </w:rPr>
        <w:t xml:space="preserve">减少对周围</w:t>
      </w:r>
      <w:r>
        <w:rPr>
          <w:rFonts w:hint="eastAsia" w:ascii="宋体" w:hAnsi="宋体" w:cs="宋体"/>
          <w:sz w:val="24"/>
          <w:highlight w:val="none"/>
        </w:rPr>
        <w:t xml:space="preserve">环境的</w:t>
      </w:r>
      <w:r>
        <w:rPr>
          <w:rFonts w:hint="eastAsia" w:ascii="宋体" w:hAnsi="宋体" w:cs="宋体"/>
          <w:sz w:val="24"/>
          <w:highlight w:val="none"/>
          <w:lang w:eastAsia="zh-TW"/>
        </w:rPr>
        <w:t xml:space="preserve">影响</w:t>
      </w:r>
      <w:r>
        <w:rPr>
          <w:rFonts w:hint="eastAsia" w:ascii="宋体" w:hAnsi="宋体" w:cs="宋体"/>
          <w:sz w:val="24"/>
          <w:highlight w:val="none"/>
        </w:rPr>
        <w:t xml:space="preserve">（灰尘、噪音等）。</w:t>
      </w:r>
      <w:r>
        <w:rPr>
          <w:rFonts w:ascii="宋体" w:hAnsi="宋体" w:cs="宋体"/>
          <w:sz w:val="24"/>
          <w:highlight w:val="none"/>
        </w:rPr>
      </w:r>
      <w:r/>
    </w:p>
    <w:p>
      <w:pPr>
        <w:pStyle w:val="613"/>
        <w:ind w:firstLine="480"/>
        <w:jc w:val="left"/>
        <w:spacing w:line="360" w:lineRule="auto"/>
        <w:rPr>
          <w:rFonts w:ascii="宋体" w:hAnsi="宋体" w:cs="宋体"/>
          <w:sz w:val="24"/>
          <w:highlight w:val="none"/>
        </w:rPr>
      </w:pPr>
      <w:r>
        <w:rPr>
          <w:rFonts w:hint="eastAsia" w:ascii="宋体" w:hAnsi="宋体" w:cs="宋体"/>
          <w:sz w:val="24"/>
          <w:highlight w:val="none"/>
        </w:rPr>
        <w:t xml:space="preserve">（3）施工期间要注意周边环境，尽量避免对周围居民生活的影响。        </w:t>
      </w:r>
      <w:r>
        <w:rPr>
          <w:rFonts w:ascii="宋体" w:hAnsi="宋体" w:cs="宋体"/>
          <w:sz w:val="24"/>
          <w:highlight w:val="none"/>
        </w:rPr>
      </w:r>
      <w:r/>
    </w:p>
    <w:p>
      <w:pPr>
        <w:pStyle w:val="613"/>
        <w:ind w:firstLine="480"/>
        <w:jc w:val="left"/>
        <w:spacing w:line="360" w:lineRule="auto"/>
        <w:rPr>
          <w:rFonts w:ascii="宋体" w:hAnsi="宋体" w:cs="宋体"/>
          <w:sz w:val="24"/>
          <w:highlight w:val="none"/>
        </w:rPr>
      </w:pPr>
      <w:r>
        <w:rPr>
          <w:rFonts w:hint="eastAsia" w:ascii="宋体" w:hAnsi="宋体" w:cs="宋体"/>
          <w:sz w:val="24"/>
          <w:highlight w:val="none"/>
        </w:rPr>
        <w:t xml:space="preserve">（4）冬、雨季施工要采取相应的保护措施。  </w:t>
      </w:r>
      <w:r>
        <w:rPr>
          <w:rFonts w:ascii="宋体" w:hAnsi="宋体" w:cs="宋体"/>
          <w:sz w:val="24"/>
          <w:highlight w:val="none"/>
        </w:rPr>
      </w:r>
      <w:r/>
    </w:p>
    <w:p>
      <w:pPr>
        <w:pStyle w:val="613"/>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四、需要补充的其它内容：</w:t>
      </w:r>
      <w:r>
        <w:rPr>
          <w:rFonts w:ascii="宋体" w:hAnsi="宋体" w:cs="宋体"/>
          <w:b/>
          <w:bCs/>
          <w:sz w:val="24"/>
          <w:highlight w:val="none"/>
        </w:rPr>
      </w:r>
      <w:r/>
    </w:p>
    <w:p>
      <w:pPr>
        <w:pStyle w:val="613"/>
        <w:ind w:firstLine="480"/>
        <w:jc w:val="left"/>
        <w:spacing w:line="360" w:lineRule="auto"/>
        <w:rPr>
          <w:rFonts w:ascii="宋体" w:hAnsi="宋体" w:cs="宋体"/>
          <w:sz w:val="24"/>
          <w:highlight w:val="none"/>
        </w:rPr>
      </w:pPr>
      <w:r>
        <w:rPr>
          <w:rFonts w:hint="eastAsia" w:ascii="宋体" w:hAnsi="宋体" w:cs="宋体"/>
          <w:sz w:val="24"/>
          <w:highlight w:val="none"/>
        </w:rPr>
        <w:t xml:space="preserve">1、现场条件</w:t>
      </w:r>
      <w:r>
        <w:rPr>
          <w:rFonts w:ascii="宋体" w:hAnsi="宋体" w:cs="宋体"/>
          <w:sz w:val="24"/>
          <w:highlight w:val="none"/>
        </w:rPr>
      </w:r>
      <w:r/>
    </w:p>
    <w:p>
      <w:pPr>
        <w:pStyle w:val="613"/>
        <w:ind w:firstLine="480"/>
        <w:jc w:val="left"/>
        <w:spacing w:line="360" w:lineRule="auto"/>
        <w:rPr>
          <w:rFonts w:ascii="宋体" w:hAnsi="宋体" w:cs="宋体"/>
          <w:sz w:val="24"/>
          <w:highlight w:val="none"/>
        </w:rPr>
      </w:pPr>
      <w:r>
        <w:rPr>
          <w:rFonts w:hint="eastAsia" w:ascii="宋体" w:hAnsi="宋体" w:cs="宋体"/>
          <w:sz w:val="24"/>
          <w:highlight w:val="none"/>
        </w:rPr>
        <w:t xml:space="preserve">（1）施工现场情况：本工程现场条件较复杂，请供应商务必自行认真踏勘现场条件并综合考虑到报价中，一旦中标不得对现场条件提出额外要求。</w:t>
      </w:r>
      <w:r>
        <w:rPr>
          <w:rFonts w:ascii="宋体" w:hAnsi="宋体" w:cs="宋体"/>
          <w:sz w:val="24"/>
          <w:highlight w:val="none"/>
        </w:rPr>
      </w:r>
      <w:r/>
    </w:p>
    <w:p>
      <w:pPr>
        <w:pStyle w:val="613"/>
        <w:ind w:firstLine="480"/>
        <w:jc w:val="left"/>
        <w:spacing w:line="360" w:lineRule="auto"/>
        <w:rPr>
          <w:rFonts w:ascii="宋体" w:hAnsi="宋体" w:cs="宋体"/>
          <w:sz w:val="24"/>
          <w:highlight w:val="none"/>
        </w:rPr>
      </w:pPr>
      <w:r>
        <w:rPr>
          <w:rFonts w:hint="eastAsia" w:ascii="宋体" w:hAnsi="宋体" w:cs="宋体"/>
          <w:sz w:val="24"/>
          <w:highlight w:val="none"/>
        </w:rPr>
        <w:t xml:space="preserve">（2）施工用水、电：自行解决。</w:t>
      </w:r>
      <w:r>
        <w:rPr>
          <w:rFonts w:ascii="宋体" w:hAnsi="宋体" w:cs="宋体"/>
          <w:sz w:val="24"/>
          <w:highlight w:val="none"/>
        </w:rPr>
      </w:r>
      <w:r/>
    </w:p>
    <w:p>
      <w:pPr>
        <w:pStyle w:val="613"/>
        <w:ind w:firstLine="480"/>
        <w:jc w:val="left"/>
        <w:spacing w:line="360" w:lineRule="auto"/>
        <w:rPr>
          <w:rFonts w:ascii="宋体" w:hAnsi="宋体" w:cs="宋体"/>
          <w:sz w:val="24"/>
          <w:highlight w:val="none"/>
        </w:rPr>
      </w:pPr>
      <w:r>
        <w:rPr>
          <w:rFonts w:hint="eastAsia" w:ascii="宋体" w:hAnsi="宋体" w:cs="宋体"/>
          <w:sz w:val="24"/>
          <w:highlight w:val="none"/>
        </w:rPr>
        <w:t xml:space="preserve">（3）场内外道路：已通。</w:t>
      </w:r>
      <w:r>
        <w:rPr>
          <w:rFonts w:ascii="宋体" w:hAnsi="宋体" w:cs="宋体"/>
          <w:sz w:val="24"/>
          <w:highlight w:val="none"/>
        </w:rPr>
      </w:r>
      <w:r/>
    </w:p>
    <w:p>
      <w:pPr>
        <w:pStyle w:val="613"/>
        <w:ind w:firstLine="482"/>
        <w:jc w:val="left"/>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cs="宋体"/>
          <w:b/>
          <w:sz w:val="24"/>
          <w:highlight w:val="none"/>
        </w:rPr>
        <w:t xml:space="preserve">（4）</w:t>
      </w:r>
      <w:r>
        <w:rPr>
          <w:rFonts w:hint="eastAsia" w:ascii="宋体" w:hAnsi="宋体" w:eastAsia="宋体" w:cs="宋体"/>
          <w:b/>
          <w:bCs/>
          <w:color w:val="000000"/>
          <w:sz w:val="24"/>
          <w:szCs w:val="24"/>
          <w:highlight w:val="none"/>
          <w:lang w:val="en-US" w:eastAsia="zh-CN" w:bidi="ar-SA"/>
        </w:rPr>
        <w:t xml:space="preserve">现场踏勘:</w:t>
      </w:r>
      <w:r>
        <w:rPr>
          <w:rFonts w:hint="eastAsia" w:ascii="宋体" w:hAnsi="宋体" w:eastAsia="宋体" w:cs="宋体"/>
          <w:b/>
          <w:bCs/>
          <w:color w:val="000000"/>
          <w:sz w:val="24"/>
          <w:szCs w:val="24"/>
          <w:highlight w:val="none"/>
          <w:lang w:val="en-US" w:eastAsia="zh-CN" w:bidi="ar-SA"/>
        </w:rPr>
        <w:t xml:space="preserve">采购人不统一组织现场踏勘时，请</w:t>
      </w:r>
      <w:bookmarkStart w:id="671" w:name="OLE_LINK14"/>
      <w:r>
        <w:rPr>
          <w:rFonts w:hint="eastAsia" w:ascii="宋体" w:hAnsi="宋体" w:eastAsia="宋体" w:cs="宋体"/>
          <w:b/>
          <w:bCs/>
          <w:color w:val="000000"/>
          <w:sz w:val="24"/>
          <w:szCs w:val="24"/>
          <w:highlight w:val="none"/>
          <w:lang w:val="en-US" w:eastAsia="zh-CN" w:bidi="ar-SA"/>
        </w:rPr>
        <w:t xml:space="preserve">投</w:t>
      </w:r>
      <w:bookmarkEnd w:id="671"/>
      <w:r/>
      <w:bookmarkStart w:id="672" w:name="OLE_LINK13"/>
      <w:r>
        <w:rPr>
          <w:rFonts w:hint="eastAsia" w:ascii="宋体" w:hAnsi="宋体" w:eastAsia="宋体" w:cs="宋体"/>
          <w:b/>
          <w:bCs/>
          <w:color w:val="000000"/>
          <w:sz w:val="24"/>
          <w:szCs w:val="24"/>
          <w:highlight w:val="none"/>
          <w:lang w:val="en-US" w:eastAsia="zh-CN" w:bidi="ar-SA"/>
        </w:rPr>
        <w:t xml:space="preserve">标供应商</w:t>
      </w:r>
      <w:bookmarkEnd w:id="672"/>
      <w:r>
        <w:rPr>
          <w:rFonts w:hint="eastAsia" w:ascii="宋体" w:hAnsi="宋体" w:eastAsia="宋体" w:cs="宋体"/>
          <w:b/>
          <w:bCs/>
          <w:color w:val="000000"/>
          <w:sz w:val="24"/>
          <w:szCs w:val="24"/>
          <w:highlight w:val="none"/>
          <w:lang w:val="en-US" w:eastAsia="zh-CN" w:bidi="ar-SA"/>
        </w:rPr>
        <w:t xml:space="preserve">务必自行认真踏勘现场条件并综合考虑到报价中，一旦中标不得对现场条件提出额外要求。中标后，因投标供应商未勘察现场产生的问题，后果由投标供应商自行承担并赔偿对采购人造成的损失。自行负责在踏勘现场中所发生的人员伤亡和财产损失。踏勘现场发生的费用自理。</w:t>
      </w:r>
      <w:r>
        <w:rPr>
          <w:rFonts w:hint="eastAsia" w:ascii="宋体" w:hAnsi="宋体" w:eastAsia="宋体" w:cs="宋体"/>
          <w:b/>
          <w:bCs/>
          <w:color w:val="000000"/>
          <w:sz w:val="24"/>
          <w:szCs w:val="24"/>
          <w:highlight w:val="none"/>
          <w:lang w:val="en-US" w:eastAsia="zh-CN" w:bidi="ar-SA"/>
        </w:rPr>
      </w:r>
      <w:r/>
    </w:p>
    <w:p>
      <w:pPr>
        <w:pStyle w:val="613"/>
        <w:ind w:firstLine="482"/>
        <w:jc w:val="left"/>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供应商应认真综合评估施工条件，充分考虑不利因素对工程造价的影响，如道路交通、高压线防护、环境保护、文物保护、施工通道障碍、施工区域防护、建筑垃圾清运、施工噪音对邻居影响、邻居对施工干扰等等诸多有经验的承包商所能预见的各种问题，并充分体现在投标报价之中，一旦中标，上述因素不得调整工程造价。</w:t>
      </w:r>
      <w:r>
        <w:rPr>
          <w:rFonts w:hint="eastAsia" w:ascii="宋体" w:hAnsi="宋体" w:eastAsia="宋体" w:cs="宋体"/>
          <w:b/>
          <w:bCs/>
          <w:color w:val="000000"/>
          <w:sz w:val="24"/>
          <w:szCs w:val="24"/>
          <w:highlight w:val="none"/>
          <w:lang w:val="en-US" w:eastAsia="zh-CN" w:bidi="ar-SA"/>
        </w:rPr>
      </w:r>
      <w:r/>
    </w:p>
    <w:p>
      <w:pPr>
        <w:pStyle w:val="613"/>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rPr>
        <w:t xml:space="preserve">5）其他：成交供应商应独立、有效地做好该工程周边的有关群众工作，并充分考虑工程实施范围内外的单位、个人和其他可能出现阻挠施工的情况，若因此发生的机械台班停置费、二次机械进退场费、人员窝工、处理周边群众纠纷等费用和损失等，由供应商自行考虑，并列入投标报价，工程结算时不作调整，一旦中标不得对现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rPr>
          <w:rFonts w:hint="eastAsia" w:ascii="宋体" w:hAnsi="宋体" w:cs="宋体"/>
          <w:b/>
          <w:bCs/>
          <w:sz w:val="24"/>
          <w:highlight w:val="none"/>
        </w:rPr>
      </w:r>
      <w:r/>
    </w:p>
    <w:p>
      <w:pPr>
        <w:pStyle w:val="613"/>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     </w:t>
      </w:r>
      <w:r>
        <w:rPr>
          <w:rFonts w:hint="eastAsia" w:ascii="宋体" w:hAnsi="宋体" w:cs="宋体"/>
          <w:b/>
          <w:bCs/>
          <w:sz w:val="24"/>
          <w:highlight w:val="none"/>
        </w:rPr>
      </w:r>
      <w:r/>
    </w:p>
    <w:p>
      <w:pPr>
        <w:pStyle w:val="613"/>
        <w:ind w:firstLine="880"/>
        <w:jc w:val="center"/>
        <w:spacing w:line="360" w:lineRule="auto"/>
        <w:rPr>
          <w:rFonts w:hint="eastAsia" w:ascii="黑体" w:hAnsi="黑体" w:eastAsia="黑体" w:cs="黑体"/>
          <w:bCs/>
          <w:sz w:val="44"/>
          <w:szCs w:val="44"/>
          <w:highlight w:val="none"/>
        </w:rPr>
        <w:outlineLvl w:val="0"/>
      </w:pPr>
      <w:r/>
      <w:bookmarkStart w:id="673" w:name="_Toc10352"/>
      <w:r>
        <w:rPr>
          <w:rFonts w:hint="eastAsia" w:ascii="黑体" w:hAnsi="黑体" w:eastAsia="黑体" w:cs="黑体"/>
          <w:bCs/>
          <w:sz w:val="44"/>
          <w:szCs w:val="44"/>
          <w:highlight w:val="none"/>
        </w:rPr>
        <w:t xml:space="preserve">第五章  评审方法与评审标准</w:t>
      </w:r>
      <w:bookmarkEnd w:id="673"/>
      <w:r>
        <w:rPr>
          <w:rFonts w:hint="eastAsia" w:ascii="黑体" w:hAnsi="黑体" w:eastAsia="黑体" w:cs="黑体"/>
          <w:bCs/>
          <w:sz w:val="44"/>
          <w:szCs w:val="4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评审程序及评审标准</w:t>
      </w:r>
      <w:r>
        <w:rPr>
          <w:rFonts w:hint="eastAsia" w:ascii="宋体" w:hAnsi="宋体" w:cs="宋体"/>
          <w:sz w:val="24"/>
          <w:highlight w:val="none"/>
        </w:rPr>
      </w:r>
      <w:r/>
    </w:p>
    <w:p>
      <w:pPr>
        <w:pStyle w:val="613"/>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（一）磋商小组对供应商资格进行审查。</w:t>
      </w:r>
      <w:r>
        <w:rPr>
          <w:rFonts w:hint="eastAsia" w:ascii="宋体" w:hAnsi="宋体" w:cs="宋体"/>
          <w:b/>
          <w:bCs/>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 资格性审查必要合格条件标准如下：</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w:t>
      </w:r>
      <w:r>
        <w:rPr>
          <w:rFonts w:hint="eastAsia" w:ascii="宋体" w:hAnsi="宋体" w:cs="宋体"/>
          <w:sz w:val="24"/>
          <w:highlight w:val="none"/>
        </w:rPr>
        <w:t xml:space="preserve">1</w:t>
      </w:r>
      <w:r>
        <w:rPr>
          <w:rFonts w:hint="eastAsia" w:ascii="宋体" w:hAnsi="宋体" w:cs="宋体"/>
          <w:sz w:val="24"/>
          <w:highlight w:val="none"/>
          <w:lang w:val="zh-CN"/>
        </w:rPr>
        <w:t xml:space="preserve">）</w:t>
      </w:r>
      <w:r>
        <w:rPr>
          <w:rFonts w:hint="eastAsia" w:ascii="宋体" w:hAnsi="宋体" w:cs="宋体"/>
          <w:sz w:val="24"/>
          <w:highlight w:val="none"/>
        </w:rPr>
        <w:t xml:space="preserve">供应商符合《政府采购法》第二十二条规定条件的承诺函</w:t>
      </w:r>
      <w:r>
        <w:rPr>
          <w:rFonts w:hint="eastAsia" w:ascii="宋体" w:hAnsi="宋体" w:cs="宋体"/>
          <w:sz w:val="24"/>
          <w:highlight w:val="none"/>
          <w:lang w:val="zh-CN"/>
        </w:rPr>
        <w:t xml:space="preserve">（格式见附件）；</w:t>
      </w:r>
      <w:r>
        <w:rPr>
          <w:rFonts w:hint="eastAsia" w:ascii="宋体" w:hAnsi="宋体" w:cs="宋体"/>
          <w:sz w:val="24"/>
          <w:highlight w:val="none"/>
          <w:lang w:val="zh-CN"/>
        </w:rPr>
      </w:r>
      <w:r/>
    </w:p>
    <w:p>
      <w:pPr>
        <w:pStyle w:val="613"/>
        <w:ind w:firstLine="480"/>
        <w:spacing w:line="360" w:lineRule="auto"/>
        <w:rPr>
          <w:rFonts w:hint="eastAsia" w:ascii="宋体" w:hAnsi="宋体" w:cs="宋体"/>
          <w:sz w:val="24"/>
          <w:highlight w:val="none"/>
          <w:lang w:val="zh-CN"/>
        </w:rPr>
      </w:pPr>
      <w:r>
        <w:rPr>
          <w:rFonts w:hint="eastAsia" w:ascii="宋体" w:hAnsi="宋体" w:cs="宋体"/>
          <w:bCs/>
          <w:sz w:val="24"/>
          <w:highlight w:val="none"/>
        </w:rPr>
        <w:t xml:space="preserve">（2）法人或者其他组织的营业执照等证明文件；自然人的身份证明；</w:t>
      </w:r>
      <w:r>
        <w:rPr>
          <w:rFonts w:hint="eastAsia" w:ascii="宋体" w:hAnsi="宋体" w:cs="宋体"/>
          <w:sz w:val="24"/>
          <w:highlight w:val="none"/>
          <w:lang w:val="zh-CN"/>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（3）法定代表人身份证明书及法定代表人身份证复印件</w:t>
      </w:r>
      <w:r>
        <w:rPr>
          <w:rFonts w:hint="eastAsia" w:ascii="宋体" w:hAnsi="宋体" w:cs="宋体"/>
          <w:sz w:val="24"/>
          <w:highlight w:val="none"/>
          <w:lang w:val="zh-CN"/>
        </w:rPr>
        <w:t xml:space="preserve">（格式见附件）</w:t>
      </w:r>
      <w:r>
        <w:rPr>
          <w:rFonts w:hint="eastAsia" w:ascii="宋体" w:hAnsi="宋体" w:cs="宋体"/>
          <w:bCs/>
          <w:sz w:val="24"/>
          <w:highlight w:val="none"/>
        </w:rPr>
        <w:t xml:space="preserve">；</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（4）法定代表人授权委托书及委托代理人身份证复印件（如有授权）</w:t>
      </w:r>
      <w:r>
        <w:rPr>
          <w:rFonts w:hint="eastAsia" w:ascii="宋体" w:hAnsi="宋体" w:cs="宋体"/>
          <w:sz w:val="24"/>
          <w:highlight w:val="none"/>
          <w:lang w:val="zh-CN"/>
        </w:rPr>
        <w:t xml:space="preserve">（格式见附件）</w:t>
      </w:r>
      <w:r>
        <w:rPr>
          <w:rFonts w:hint="eastAsia" w:ascii="宋体" w:hAnsi="宋体" w:cs="宋体"/>
          <w:bCs/>
          <w:sz w:val="24"/>
          <w:highlight w:val="none"/>
        </w:rPr>
        <w:t xml:space="preserve">； </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（5）供应商提供</w:t>
      </w:r>
      <w:r>
        <w:rPr>
          <w:rFonts w:hint="eastAsia" w:ascii="宋体" w:hAnsi="宋体" w:cs="宋体"/>
          <w:bCs/>
          <w:sz w:val="24"/>
          <w:highlight w:val="none"/>
          <w:u w:val="single"/>
        </w:rPr>
        <w:t xml:space="preserve"> 2024 </w:t>
      </w:r>
      <w:r>
        <w:rPr>
          <w:rFonts w:hint="eastAsia" w:ascii="宋体" w:hAnsi="宋体" w:cs="宋体"/>
          <w:bCs/>
          <w:sz w:val="24"/>
          <w:highlight w:val="none"/>
        </w:rPr>
        <w:t xml:space="preserve">年度由会计师事务所（或者审计机构）出具的完整的财务报告</w:t>
      </w:r>
      <w:r>
        <w:rPr>
          <w:rFonts w:hint="eastAsia" w:ascii="宋体" w:hAnsi="宋体" w:cs="宋体"/>
          <w:bCs/>
          <w:sz w:val="24"/>
          <w:highlight w:val="none"/>
          <w:lang w:bidi="ar"/>
        </w:rPr>
        <w:t xml:space="preserve">或</w:t>
      </w:r>
      <w:r>
        <w:rPr>
          <w:rFonts w:hint="eastAsia" w:ascii="宋体" w:hAnsi="宋体" w:cs="宋体"/>
          <w:bCs/>
          <w:sz w:val="24"/>
          <w:highlight w:val="none"/>
        </w:rPr>
        <w:t xml:space="preserve">投标截止时间前三个月（不含投标截止时间当月）中至少一个月的</w:t>
      </w:r>
      <w:r>
        <w:rPr>
          <w:rFonts w:hint="eastAsia" w:ascii="宋体" w:hAnsi="宋体" w:cs="宋体"/>
          <w:bCs/>
          <w:sz w:val="24"/>
          <w:highlight w:val="none"/>
          <w:lang w:bidi="ar"/>
        </w:rPr>
        <w:t xml:space="preserve">的银行资信证明</w:t>
      </w:r>
      <w:r>
        <w:rPr>
          <w:rFonts w:hint="eastAsia" w:ascii="宋体" w:hAnsi="宋体" w:cs="宋体"/>
          <w:sz w:val="24"/>
          <w:highlight w:val="none"/>
        </w:rPr>
        <w:t xml:space="preserve">；（成立不满一年不需提供）</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（7）具备履行合同所必需的设备和专业技术能力的书面声明</w:t>
      </w:r>
      <w:r>
        <w:rPr>
          <w:rFonts w:hint="eastAsia" w:ascii="宋体" w:hAnsi="宋体" w:cs="宋体"/>
          <w:sz w:val="24"/>
          <w:highlight w:val="none"/>
          <w:lang w:val="zh-CN"/>
        </w:rPr>
        <w:t xml:space="preserve">（格式见附件）</w:t>
      </w:r>
      <w:r>
        <w:rPr>
          <w:rFonts w:hint="eastAsia" w:ascii="宋体" w:hAnsi="宋体" w:cs="宋体"/>
          <w:bCs/>
          <w:sz w:val="24"/>
          <w:highlight w:val="none"/>
        </w:rPr>
        <w:t xml:space="preserve">；</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（8）参加政府采购活动前</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年内在经营活动中没有重大违法记录的书面声明</w:t>
      </w:r>
      <w:r>
        <w:rPr>
          <w:rFonts w:hint="eastAsia" w:ascii="宋体" w:hAnsi="宋体" w:cs="宋体"/>
          <w:sz w:val="24"/>
          <w:highlight w:val="none"/>
          <w:lang w:val="zh-CN"/>
        </w:rPr>
        <w:t xml:space="preserve">（格</w:t>
      </w:r>
      <w:r>
        <w:rPr>
          <w:rFonts w:hint="eastAsia" w:ascii="宋体" w:hAnsi="宋体" w:cs="宋体"/>
          <w:bCs/>
          <w:sz w:val="24"/>
          <w:highlight w:val="none"/>
          <w:lang w:val="zh-CN"/>
        </w:rPr>
        <w:t xml:space="preserve">式见附件）</w:t>
      </w:r>
      <w:r>
        <w:rPr>
          <w:rFonts w:hint="eastAsia" w:ascii="宋体" w:hAnsi="宋体" w:cs="宋体"/>
          <w:bCs/>
          <w:sz w:val="24"/>
          <w:highlight w:val="none"/>
        </w:rPr>
        <w:t xml:space="preserve">；</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ascii="宋体" w:hAnsi="宋体" w:cs="宋体"/>
          <w:bCs/>
          <w:sz w:val="24"/>
          <w:highlight w:val="none"/>
        </w:rPr>
      </w:pPr>
      <w:r>
        <w:rPr>
          <w:rFonts w:hint="eastAsia" w:ascii="宋体" w:hAnsi="宋体" w:cs="宋体"/>
          <w:bCs/>
          <w:sz w:val="24"/>
          <w:highlight w:val="none"/>
        </w:rPr>
        <w:t xml:space="preserve">（9）联合体协议（如有）；</w:t>
      </w:r>
      <w:r>
        <w:rPr>
          <w:rFonts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（10）</w:t>
      </w:r>
      <w:r>
        <w:rPr>
          <w:rFonts w:hint="eastAsia" w:ascii="宋体" w:hAnsi="宋体" w:cs="宋体"/>
          <w:bCs/>
          <w:sz w:val="24"/>
          <w:highlight w:val="none"/>
          <w:lang w:bidi="ar"/>
        </w:rPr>
        <w:t xml:space="preserve">企业资质证书（专业：</w:t>
      </w:r>
      <w:r>
        <w:rPr>
          <w:rFonts w:hint="eastAsia" w:ascii="宋体" w:hAnsi="宋体" w:cs="宋体"/>
          <w:bCs/>
          <w:sz w:val="24"/>
          <w:highlight w:val="none"/>
          <w:u w:val="single"/>
          <w:lang w:bidi="ar"/>
        </w:rPr>
        <w:t xml:space="preserve"> 市政公用工程总承包 </w:t>
      </w:r>
      <w:r>
        <w:rPr>
          <w:rFonts w:hint="eastAsia" w:ascii="宋体" w:hAnsi="宋体" w:cs="宋体"/>
          <w:bCs/>
          <w:sz w:val="24"/>
          <w:highlight w:val="none"/>
          <w:lang w:bidi="ar"/>
        </w:rPr>
        <w:t xml:space="preserve">；等级：</w:t>
      </w:r>
      <w:r>
        <w:rPr>
          <w:rFonts w:hint="eastAsia" w:ascii="宋体" w:hAnsi="宋体" w:cs="宋体"/>
          <w:bCs/>
          <w:sz w:val="24"/>
          <w:highlight w:val="none"/>
          <w:u w:val="single"/>
          <w:lang w:bidi="ar"/>
        </w:rPr>
        <w:t xml:space="preserve"> </w:t>
      </w:r>
      <w:r>
        <w:rPr>
          <w:rFonts w:hint="eastAsia" w:ascii="宋体" w:hAnsi="宋体" w:cs="宋体"/>
          <w:bCs/>
          <w:sz w:val="24"/>
          <w:highlight w:val="none"/>
          <w:u w:val="single"/>
          <w:lang w:eastAsia="zh-CN" w:bidi="ar"/>
        </w:rPr>
        <w:t xml:space="preserve">贰级及以上资质</w:t>
      </w:r>
      <w:r>
        <w:rPr>
          <w:rFonts w:hint="eastAsia" w:ascii="宋体" w:hAnsi="宋体" w:cs="宋体"/>
          <w:bCs/>
          <w:sz w:val="24"/>
          <w:highlight w:val="none"/>
          <w:u w:val="single"/>
          <w:lang w:bidi="ar"/>
        </w:rPr>
        <w:t xml:space="preserve"> </w:t>
      </w:r>
      <w:r>
        <w:rPr>
          <w:rFonts w:hint="eastAsia" w:ascii="宋体" w:hAnsi="宋体" w:cs="宋体"/>
          <w:bCs/>
          <w:sz w:val="24"/>
          <w:highlight w:val="none"/>
          <w:lang w:bidi="ar"/>
        </w:rPr>
        <w:t xml:space="preserve">）及安全生产许可证</w:t>
      </w:r>
      <w:r>
        <w:rPr>
          <w:rFonts w:hint="eastAsia" w:ascii="宋体" w:hAnsi="宋体" w:cs="宋体"/>
          <w:bCs/>
          <w:sz w:val="24"/>
          <w:highlight w:val="none"/>
        </w:rPr>
        <w:t xml:space="preserve">；</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（11）</w:t>
      </w:r>
      <w:r>
        <w:rPr>
          <w:rFonts w:hint="eastAsia" w:ascii="宋体" w:hAnsi="宋体" w:cs="宋体"/>
          <w:bCs/>
          <w:sz w:val="24"/>
          <w:highlight w:val="none"/>
          <w:lang w:bidi="ar"/>
        </w:rPr>
        <w:t xml:space="preserve">拟派项目负责人资格证书（专业：</w:t>
      </w:r>
      <w:r>
        <w:rPr>
          <w:rFonts w:hint="eastAsia" w:ascii="宋体" w:hAnsi="宋体" w:cs="宋体"/>
          <w:bCs/>
          <w:sz w:val="24"/>
          <w:highlight w:val="none"/>
          <w:u w:val="single"/>
          <w:lang w:bidi="ar"/>
        </w:rPr>
        <w:t xml:space="preserve"> 市政公用工程专业注册建造师 </w:t>
      </w:r>
      <w:r>
        <w:rPr>
          <w:rFonts w:hint="eastAsia" w:ascii="宋体" w:hAnsi="宋体" w:cs="宋体"/>
          <w:bCs/>
          <w:sz w:val="24"/>
          <w:highlight w:val="none"/>
          <w:lang w:bidi="ar"/>
        </w:rPr>
        <w:t xml:space="preserve">；等级：</w:t>
      </w:r>
      <w:r>
        <w:rPr>
          <w:rFonts w:hint="eastAsia" w:ascii="宋体" w:hAnsi="宋体" w:cs="宋体"/>
          <w:bCs/>
          <w:sz w:val="24"/>
          <w:highlight w:val="none"/>
          <w:u w:val="single"/>
          <w:lang w:bidi="ar"/>
        </w:rPr>
        <w:t xml:space="preserve"> 二级及以上 </w:t>
      </w:r>
      <w:r>
        <w:rPr>
          <w:rFonts w:hint="eastAsia" w:ascii="宋体" w:hAnsi="宋体" w:cs="宋体"/>
          <w:bCs/>
          <w:sz w:val="24"/>
          <w:highlight w:val="none"/>
          <w:lang w:bidi="ar"/>
        </w:rPr>
        <w:t xml:space="preserve">）及安全B证</w:t>
      </w:r>
      <w:r>
        <w:rPr>
          <w:rFonts w:hint="eastAsia" w:ascii="宋体" w:hAnsi="宋体" w:cs="宋体"/>
          <w:bCs/>
          <w:sz w:val="24"/>
          <w:highlight w:val="none"/>
        </w:rPr>
        <w:t xml:space="preserve">；</w:t>
      </w:r>
      <w:r>
        <w:rPr>
          <w:rFonts w:hint="eastAsia" w:ascii="宋体" w:hAnsi="宋体" w:cs="宋体"/>
          <w:bCs/>
          <w:sz w:val="24"/>
          <w:highlight w:val="none"/>
          <w:lang w:bidi="ar"/>
        </w:rPr>
        <w:t xml:space="preserve">拟派项目负责人无在建工程承诺书（详见磋商文件格式附件）；</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（12）</w:t>
      </w:r>
      <w:r>
        <w:rPr>
          <w:rFonts w:hint="eastAsia" w:ascii="宋体" w:hAnsi="宋体" w:cs="宋体"/>
          <w:bCs/>
          <w:sz w:val="24"/>
          <w:highlight w:val="none"/>
          <w:lang w:bidi="ar"/>
        </w:rPr>
        <w:t xml:space="preserve">拟派授权委托人、拟派项目负责人和企业签订的有效劳动合同，投标企业所在地社保机构出具的由企业为授权委托人、拟派项目负责人缴纳的</w:t>
      </w:r>
      <w:r>
        <w:rPr>
          <w:rFonts w:hint="eastAsia" w:ascii="宋体" w:hAnsi="宋体" w:cs="宋体"/>
          <w:bCs/>
          <w:sz w:val="24"/>
          <w:highlight w:val="none"/>
        </w:rPr>
        <w:t xml:space="preserve">投标截止时间前3个月（不含投标截止时间当月）中至少一个月的养老保险缴纳证明材料；（注 ：委托代理人为法定代表人的，无需提供养老保险缴费证明）</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（13）供应商信用承诺书；（格式见附件）</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（14）其他证明材料（本项目专门面向中小企业采购）</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①中小企业声明函；</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②监狱企业证明函（如符合监狱企业的需提供）；</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lang w:val="zh-CN"/>
        </w:rPr>
      </w:pPr>
      <w:r>
        <w:rPr>
          <w:rFonts w:hint="eastAsia" w:ascii="宋体" w:hAnsi="宋体" w:cs="宋体"/>
          <w:bCs/>
          <w:sz w:val="24"/>
          <w:highlight w:val="none"/>
        </w:rPr>
        <w:t xml:space="preserve">③残疾人福利性单位声明函（如符合残疾人福利性单位的需提供）；</w:t>
      </w:r>
      <w:r>
        <w:rPr>
          <w:rFonts w:hint="eastAsia" w:ascii="宋体" w:hAnsi="宋体" w:cs="宋体"/>
          <w:bCs/>
          <w:sz w:val="24"/>
          <w:highlight w:val="none"/>
          <w:lang w:val="zh-CN"/>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上述（1）—（14）中，供应商资格不合格的，其响应文件判定为无效投标文件。</w:t>
      </w:r>
      <w:r>
        <w:rPr>
          <w:rFonts w:hint="eastAsia" w:ascii="宋体" w:hAnsi="宋体" w:cs="宋体"/>
          <w:bCs/>
          <w:sz w:val="24"/>
          <w:highlight w:val="none"/>
        </w:rPr>
      </w:r>
      <w:r/>
    </w:p>
    <w:p>
      <w:pPr>
        <w:pStyle w:val="613"/>
        <w:ind w:firstLine="482"/>
        <w:spacing w:line="360" w:lineRule="auto"/>
        <w:widowControl/>
        <w:tabs>
          <w:tab w:val="left" w:pos="0" w:leader="none"/>
          <w:tab w:val="left" w:pos="993" w:leader="none"/>
          <w:tab w:val="left" w:pos="1134" w:leader="none"/>
        </w:tabs>
        <w:rPr>
          <w:rFonts w:hint="eastAsia" w:ascii="宋体" w:hAnsi="宋体" w:cs="宋体"/>
          <w:b/>
          <w:sz w:val="24"/>
          <w:highlight w:val="none"/>
          <w:lang w:val="zh-CN"/>
        </w:rPr>
      </w:pPr>
      <w:r>
        <w:rPr>
          <w:rFonts w:hint="eastAsia" w:ascii="宋体" w:hAnsi="宋体" w:cs="宋体"/>
          <w:b/>
          <w:sz w:val="24"/>
          <w:highlight w:val="none"/>
          <w:lang w:val="zh-CN"/>
        </w:rPr>
        <w:t xml:space="preserve">（二）磋商小组对符合资格供应商的响应文件进行符合性审查。</w:t>
      </w:r>
      <w:r>
        <w:rPr>
          <w:rFonts w:hint="eastAsia" w:ascii="宋体" w:hAnsi="宋体" w:cs="宋体"/>
          <w:b/>
          <w:sz w:val="24"/>
          <w:highlight w:val="none"/>
          <w:lang w:val="zh-CN"/>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
          <w:bCs/>
          <w:sz w:val="24"/>
          <w:highlight w:val="none"/>
          <w:lang w:val="zh-CN"/>
        </w:rPr>
      </w:pPr>
      <w:r>
        <w:rPr>
          <w:rFonts w:hint="eastAsia" w:ascii="宋体" w:hAnsi="宋体" w:cs="宋体"/>
          <w:bCs/>
          <w:sz w:val="24"/>
          <w:highlight w:val="none"/>
          <w:lang w:val="zh-CN"/>
        </w:rPr>
        <w:t xml:space="preserve">未通过符合性审查的</w:t>
      </w:r>
      <w:r>
        <w:rPr>
          <w:rFonts w:hint="eastAsia" w:ascii="宋体" w:hAnsi="宋体" w:cs="宋体"/>
          <w:bCs/>
          <w:sz w:val="24"/>
          <w:highlight w:val="none"/>
        </w:rPr>
        <w:t xml:space="preserve">响应</w:t>
      </w:r>
      <w:r>
        <w:rPr>
          <w:rFonts w:hint="eastAsia" w:ascii="宋体" w:hAnsi="宋体" w:cs="宋体"/>
          <w:bCs/>
          <w:sz w:val="24"/>
          <w:highlight w:val="none"/>
          <w:lang w:val="zh-CN"/>
        </w:rPr>
        <w:t xml:space="preserve">文件，将被判为不满足</w:t>
      </w:r>
      <w:r>
        <w:rPr>
          <w:rFonts w:hint="eastAsia" w:ascii="宋体" w:hAnsi="宋体" w:cs="宋体"/>
          <w:bCs/>
          <w:sz w:val="24"/>
          <w:highlight w:val="none"/>
        </w:rPr>
        <w:t xml:space="preserve">磋商</w:t>
      </w:r>
      <w:r>
        <w:rPr>
          <w:rFonts w:hint="eastAsia" w:ascii="宋体" w:hAnsi="宋体" w:cs="宋体"/>
          <w:bCs/>
          <w:sz w:val="24"/>
          <w:highlight w:val="none"/>
          <w:lang w:val="zh-CN"/>
        </w:rPr>
        <w:t xml:space="preserve">文件实质性要求。</w:t>
      </w:r>
      <w:r>
        <w:rPr>
          <w:rFonts w:hint="eastAsia" w:ascii="宋体" w:hAnsi="宋体" w:cs="宋体"/>
          <w:b/>
          <w:bCs/>
          <w:sz w:val="24"/>
          <w:highlight w:val="none"/>
          <w:lang w:val="zh-CN"/>
        </w:rPr>
      </w:r>
      <w:r/>
    </w:p>
    <w:p>
      <w:pPr>
        <w:pStyle w:val="613"/>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（三）商务技术标及价格标评审标准（100分）</w:t>
      </w:r>
      <w:r>
        <w:rPr>
          <w:rFonts w:hint="eastAsia" w:ascii="宋体" w:hAnsi="宋体" w:cs="宋体"/>
          <w:b/>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sz w:val="24"/>
          <w:highlight w:val="none"/>
        </w:rPr>
        <w:t xml:space="preserve">本项目总分值为100分，其中商务技术部分40分，价格部分60分；投标得分=商务技术部分得分+价</w:t>
      </w:r>
      <w:r>
        <w:rPr>
          <w:rFonts w:hint="eastAsia" w:ascii="宋体" w:hAnsi="宋体" w:cs="宋体"/>
          <w:bCs/>
          <w:sz w:val="24"/>
          <w:highlight w:val="none"/>
        </w:rPr>
        <w:t xml:space="preserve">格部分得分。</w:t>
      </w:r>
      <w:bookmarkStart w:id="674" w:name="_Toc474229428"/>
      <w:r/>
      <w:bookmarkEnd w:id="674"/>
      <w:r/>
      <w:bookmarkStart w:id="675" w:name="_Toc184635088"/>
      <w:r/>
      <w:bookmarkEnd w:id="675"/>
      <w:r/>
      <w:bookmarkStart w:id="676" w:name="_Toc12009"/>
      <w:r/>
      <w:bookmarkEnd w:id="676"/>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商务技术标部分（40分）</w:t>
      </w:r>
      <w:r>
        <w:rPr>
          <w:rFonts w:hint="eastAsia" w:ascii="宋体" w:hAnsi="宋体" w:cs="宋体"/>
          <w:bCs/>
          <w:sz w:val="24"/>
          <w:highlight w:val="none"/>
        </w:rPr>
      </w:r>
      <w:r/>
    </w:p>
    <w:tbl>
      <w:tblPr>
        <w:tblW w:w="5159" w:type="pct"/>
        <w:jc w:val="center"/>
        <w:tblInd w:w="-4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276"/>
        <w:gridCol w:w="1843"/>
        <w:gridCol w:w="6155"/>
      </w:tblGrid>
      <w:tr>
        <w:trPr>
          <w:trHeight w:val="665"/>
        </w:trPr>
        <w:tc>
          <w:tcPr>
            <w:tcW w:w="767" w:type="dxa"/>
            <w:vAlign w:val="center"/>
            <w:textDirection w:val="lrTb"/>
            <w:noWrap w:val="false"/>
          </w:tcPr>
          <w:p>
            <w:pPr>
              <w:pStyle w:val="613"/>
              <w:ind w:left="0"/>
              <w:jc w:val="both"/>
              <w:keepLines w:val="0"/>
              <w:keepNext w:val="0"/>
              <w:pageBreakBefore w:val="0"/>
              <w:spacing w:line="400" w:lineRule="exact"/>
              <w:widowControl w:val="off"/>
              <w:rPr>
                <w:rFonts w:ascii="宋体" w:hAnsi="宋体" w:eastAsia="宋体" w:cs="宋体"/>
                <w:b/>
                <w:color w:val="000000"/>
                <w:spacing w:val="-6"/>
                <w:sz w:val="24"/>
                <w:szCs w:val="24"/>
                <w:highlight w:val="none"/>
                <w:lang w:val="en-US" w:eastAsia="zh-CN"/>
              </w:rPr>
            </w:pPr>
            <w:r>
              <w:rPr>
                <w:rFonts w:hint="eastAsia" w:ascii="宋体" w:hAnsi="宋体" w:eastAsia="宋体" w:cs="宋体"/>
                <w:b/>
                <w:color w:val="000000"/>
                <w:spacing w:val="-6"/>
                <w:sz w:val="24"/>
                <w:szCs w:val="24"/>
                <w:highlight w:val="none"/>
                <w:lang w:val="en-US" w:eastAsia="zh-CN"/>
              </w:rPr>
              <w:t xml:space="preserve">序号</w:t>
            </w:r>
            <w:r>
              <w:rPr>
                <w:rFonts w:ascii="宋体" w:hAnsi="宋体" w:eastAsia="宋体" w:cs="宋体"/>
                <w:b/>
                <w:color w:val="000000"/>
                <w:spacing w:val="-6"/>
                <w:sz w:val="24"/>
                <w:szCs w:val="24"/>
                <w:highlight w:val="none"/>
                <w:lang w:val="en-US" w:eastAsia="zh-CN"/>
              </w:rPr>
            </w:r>
            <w:r/>
          </w:p>
        </w:tc>
        <w:tc>
          <w:tcPr>
            <w:tcW w:w="1276" w:type="dxa"/>
            <w:vAlign w:val="center"/>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评审因素</w:t>
            </w:r>
            <w:r>
              <w:rPr>
                <w:rFonts w:hint="eastAsia" w:ascii="宋体" w:hAnsi="宋体" w:eastAsia="宋体" w:cs="宋体"/>
                <w:b/>
                <w:color w:val="000000"/>
                <w:spacing w:val="-6"/>
                <w:sz w:val="24"/>
                <w:szCs w:val="24"/>
                <w:highlight w:val="none"/>
              </w:rPr>
            </w:r>
            <w:r/>
          </w:p>
        </w:tc>
        <w:tc>
          <w:tcPr>
            <w:gridSpan w:val="2"/>
            <w:tcW w:w="7997" w:type="dxa"/>
            <w:vAlign w:val="center"/>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评审标准</w:t>
            </w:r>
            <w:r>
              <w:rPr>
                <w:rFonts w:hint="eastAsia" w:ascii="宋体" w:hAnsi="宋体" w:eastAsia="宋体" w:cs="宋体"/>
                <w:b/>
                <w:color w:val="000000"/>
                <w:spacing w:val="-6"/>
                <w:sz w:val="24"/>
                <w:szCs w:val="24"/>
                <w:highlight w:val="none"/>
              </w:rPr>
            </w:r>
            <w:r/>
          </w:p>
        </w:tc>
      </w:tr>
      <w:tr>
        <w:trPr>
          <w:trHeight w:val="426"/>
        </w:trPr>
        <w:tc>
          <w:tcPr>
            <w:tcW w:w="767" w:type="dxa"/>
            <w:vAlign w:val="center"/>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1</w:t>
            </w:r>
            <w:r>
              <w:rPr>
                <w:rFonts w:hint="eastAsia" w:ascii="宋体" w:hAnsi="宋体" w:eastAsia="宋体" w:cs="宋体"/>
                <w:color w:val="000000"/>
                <w:spacing w:val="-6"/>
                <w:sz w:val="24"/>
                <w:szCs w:val="24"/>
                <w:highlight w:val="none"/>
              </w:rPr>
            </w:r>
            <w:r/>
          </w:p>
        </w:tc>
        <w:tc>
          <w:tcPr>
            <w:tcW w:w="1276" w:type="dxa"/>
            <w:vAlign w:val="center"/>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企业实力</w:t>
            </w:r>
            <w:r>
              <w:rPr>
                <w:rFonts w:hint="eastAsia" w:ascii="宋体" w:hAnsi="宋体" w:eastAsia="宋体" w:cs="宋体"/>
                <w:color w:val="000000"/>
                <w:sz w:val="24"/>
                <w:szCs w:val="24"/>
                <w:highlight w:val="none"/>
                <w:lang w:val="zh-CN"/>
              </w:rPr>
            </w:r>
            <w:r/>
          </w:p>
          <w:p>
            <w:pPr>
              <w:pStyle w:val="613"/>
              <w:ind w:left="0"/>
              <w:jc w:val="center"/>
              <w:keepLines w:val="0"/>
              <w:keepNext w:val="0"/>
              <w:pageBreakBefore w:val="0"/>
              <w:spacing w:line="40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pacing w:val="-6"/>
                <w:sz w:val="24"/>
                <w:szCs w:val="24"/>
                <w:highlight w:val="none"/>
              </w:rPr>
            </w:r>
            <w:r/>
          </w:p>
        </w:tc>
        <w:tc>
          <w:tcPr>
            <w:gridSpan w:val="2"/>
            <w:tcW w:w="7997" w:type="dxa"/>
            <w:vAlign w:val="center"/>
            <w:textDirection w:val="lrTb"/>
            <w:noWrap w:val="false"/>
          </w:tcPr>
          <w:p>
            <w:pPr>
              <w:pStyle w:val="613"/>
              <w:ind w:left="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投标人具有有效期内的质量管理体系（ISO9001）认证、环境管理体系（ISO14001）认证、职业健康安全管理体系（ISO45001）认证证书，每有一个得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分，本项最高得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没有不得分。（证书必须在国家市场监督管理总局全国认证认可信息公共服务平台可查，否则不得分）</w:t>
            </w:r>
            <w:r>
              <w:rPr>
                <w:rFonts w:hint="eastAsia" w:ascii="宋体" w:hAnsi="宋体" w:eastAsia="宋体" w:cs="宋体"/>
                <w:color w:val="000000"/>
                <w:sz w:val="24"/>
                <w:szCs w:val="24"/>
                <w:highlight w:val="none"/>
              </w:rPr>
            </w:r>
            <w:r/>
          </w:p>
        </w:tc>
      </w:tr>
      <w:tr>
        <w:trPr/>
        <w:tc>
          <w:tcPr>
            <w:tcW w:w="767" w:type="dxa"/>
            <w:vAlign w:val="center"/>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2</w:t>
            </w:r>
            <w:r>
              <w:rPr>
                <w:rFonts w:hint="eastAsia" w:ascii="宋体" w:hAnsi="宋体" w:eastAsia="宋体" w:cs="宋体"/>
                <w:color w:val="000000"/>
                <w:spacing w:val="-6"/>
                <w:sz w:val="24"/>
                <w:szCs w:val="24"/>
                <w:highlight w:val="none"/>
              </w:rPr>
            </w:r>
            <w:r/>
          </w:p>
        </w:tc>
        <w:tc>
          <w:tcPr>
            <w:tcW w:w="1276" w:type="dxa"/>
            <w:vAlign w:val="center"/>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人员素质</w:t>
            </w: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tc>
        <w:tc>
          <w:tcPr>
            <w:gridSpan w:val="2"/>
            <w:tcW w:w="7997" w:type="dxa"/>
            <w:vAlign w:val="center"/>
            <w:textDirection w:val="lrTb"/>
            <w:noWrap w:val="false"/>
          </w:tcPr>
          <w:p>
            <w:pPr>
              <w:pStyle w:val="695"/>
              <w:ind w:left="0" w:firstLine="218"/>
              <w:jc w:val="left"/>
              <w:keepLines w:val="0"/>
              <w:keepNext w:val="0"/>
              <w:pageBreakBefore w:val="0"/>
              <w:spacing w:line="400" w:lineRule="exact"/>
              <w:widowControl w:val="off"/>
              <w:rPr>
                <w:rFonts w:hint="eastAsia" w:cs="宋体"/>
                <w:color w:val="000000"/>
                <w:sz w:val="24"/>
                <w:szCs w:val="24"/>
                <w:highlight w:val="none"/>
                <w:lang w:val="en-US" w:eastAsia="zh-CN"/>
              </w:rPr>
            </w:pPr>
            <w:r>
              <w:rPr>
                <w:rFonts w:hint="eastAsia" w:cs="宋体"/>
                <w:color w:val="000000"/>
                <w:sz w:val="24"/>
                <w:szCs w:val="24"/>
                <w:highlight w:val="none"/>
                <w:lang w:val="en-US" w:eastAsia="zh-CN"/>
              </w:rPr>
              <w:t xml:space="preserve">项目负责人：具有市政公用工程专业中级职称的加1分，具有市政公用工程专业高级工程师职称的加3分（不与中级职称累加），本项最多3分。</w:t>
            </w:r>
            <w:r>
              <w:rPr>
                <w:rFonts w:hint="eastAsia" w:cs="宋体"/>
                <w:color w:val="000000"/>
                <w:sz w:val="24"/>
                <w:szCs w:val="24"/>
                <w:highlight w:val="none"/>
                <w:lang w:val="en-US" w:eastAsia="zh-CN"/>
              </w:rPr>
            </w:r>
            <w:r/>
          </w:p>
          <w:p>
            <w:pPr>
              <w:pStyle w:val="695"/>
              <w:ind w:left="0" w:firstLine="218"/>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注：须提供加盖单位公章</w:t>
            </w:r>
            <w:r>
              <w:rPr>
                <w:rFonts w:hint="eastAsia" w:cs="宋体"/>
                <w:b/>
                <w:bCs/>
                <w:color w:val="000000"/>
                <w:sz w:val="24"/>
                <w:szCs w:val="24"/>
                <w:highlight w:val="none"/>
                <w:lang w:val="en-US" w:eastAsia="zh-CN"/>
              </w:rPr>
              <w:t xml:space="preserve">有效期内的</w:t>
            </w:r>
            <w:r>
              <w:rPr>
                <w:rFonts w:hint="eastAsia" w:ascii="宋体" w:hAnsi="宋体" w:eastAsia="宋体" w:cs="宋体"/>
                <w:b/>
                <w:bCs/>
                <w:color w:val="000000"/>
                <w:sz w:val="24"/>
                <w:szCs w:val="24"/>
                <w:highlight w:val="none"/>
              </w:rPr>
              <w:t xml:space="preserve">证书复印件或证明材料复印件。</w:t>
            </w:r>
            <w:r>
              <w:rPr>
                <w:rFonts w:hint="eastAsia" w:ascii="宋体" w:hAnsi="宋体" w:eastAsia="宋体" w:cs="宋体"/>
                <w:color w:val="000000"/>
                <w:sz w:val="24"/>
                <w:szCs w:val="24"/>
                <w:highlight w:val="none"/>
              </w:rPr>
            </w:r>
            <w:r/>
          </w:p>
        </w:tc>
      </w:tr>
      <w:tr>
        <w:trPr/>
        <w:tc>
          <w:tcPr>
            <w:tcW w:w="767" w:type="dxa"/>
            <w:vAlign w:val="center"/>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pacing w:val="-6"/>
                <w:sz w:val="24"/>
                <w:szCs w:val="24"/>
                <w:highlight w:val="none"/>
                <w:lang w:eastAsia="zh-CN"/>
              </w:rPr>
            </w:pPr>
            <w:r>
              <w:rPr>
                <w:rFonts w:hint="eastAsia" w:ascii="宋体" w:hAnsi="宋体" w:cs="宋体"/>
                <w:color w:val="000000"/>
                <w:spacing w:val="-6"/>
                <w:sz w:val="24"/>
                <w:szCs w:val="24"/>
                <w:highlight w:val="none"/>
                <w:lang w:val="en-US" w:eastAsia="zh-CN"/>
              </w:rPr>
              <w:t xml:space="preserve">3</w:t>
            </w:r>
            <w:r>
              <w:rPr>
                <w:rFonts w:hint="eastAsia" w:ascii="宋体" w:hAnsi="宋体" w:eastAsia="宋体" w:cs="宋体"/>
                <w:color w:val="000000"/>
                <w:spacing w:val="-6"/>
                <w:sz w:val="24"/>
                <w:szCs w:val="24"/>
                <w:highlight w:val="none"/>
                <w:lang w:eastAsia="zh-CN"/>
              </w:rPr>
            </w:r>
            <w:r/>
          </w:p>
        </w:tc>
        <w:tc>
          <w:tcPr>
            <w:tcW w:w="1276" w:type="dxa"/>
            <w:vAlign w:val="center"/>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lang w:val="zh-CN" w:eastAsia="zh-CN"/>
              </w:rPr>
            </w:r>
            <w:r/>
          </w:p>
          <w:p>
            <w:pPr>
              <w:pStyle w:val="697"/>
              <w:ind w:lef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tc>
        <w:tc>
          <w:tcPr>
            <w:gridSpan w:val="2"/>
            <w:tcW w:w="7997" w:type="dxa"/>
            <w:vAlign w:val="center"/>
            <w:textDirection w:val="lrTb"/>
            <w:noWrap w:val="false"/>
          </w:tcPr>
          <w:p>
            <w:pPr>
              <w:pStyle w:val="613"/>
              <w:ind w:left="0" w:firstLine="219"/>
              <w:keepLines w:val="0"/>
              <w:keepNext w:val="0"/>
              <w:pageBreakBefore w:val="0"/>
              <w:spacing w:line="40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投标人自</w:t>
            </w:r>
            <w:r>
              <w:rPr>
                <w:rFonts w:hint="eastAsia" w:ascii="宋体" w:hAnsi="宋体" w:cs="宋体"/>
                <w:b w:val="0"/>
                <w:bCs w:val="0"/>
                <w:color w:val="000000"/>
                <w:sz w:val="24"/>
                <w:szCs w:val="24"/>
                <w:highlight w:val="none"/>
                <w:lang w:val="en-US" w:eastAsia="zh-CN"/>
              </w:rPr>
              <w:t xml:space="preserve">2021</w:t>
            </w:r>
            <w:r>
              <w:rPr>
                <w:rFonts w:hint="eastAsia" w:ascii="宋体" w:hAnsi="宋体" w:eastAsia="宋体" w:cs="宋体"/>
                <w:b w:val="0"/>
                <w:bCs w:val="0"/>
                <w:color w:val="000000"/>
                <w:sz w:val="24"/>
                <w:szCs w:val="24"/>
                <w:highlight w:val="none"/>
                <w:lang w:val="en-US" w:eastAsia="zh-CN"/>
              </w:rPr>
              <w:t xml:space="preserve">年</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月1日以来承接过合同造价</w:t>
            </w:r>
            <w:r>
              <w:rPr>
                <w:rFonts w:hint="eastAsia" w:ascii="宋体" w:hAnsi="宋体" w:cs="宋体"/>
                <w:b w:val="0"/>
                <w:bCs w:val="0"/>
                <w:color w:val="000000"/>
                <w:sz w:val="24"/>
                <w:szCs w:val="24"/>
                <w:highlight w:val="none"/>
                <w:lang w:val="en-US" w:eastAsia="zh-CN"/>
              </w:rPr>
              <w:t xml:space="preserve">300万元以上</w:t>
            </w:r>
            <w:r>
              <w:rPr>
                <w:rFonts w:hint="eastAsia" w:ascii="宋体" w:hAnsi="宋体" w:cs="宋体"/>
                <w:b w:val="0"/>
                <w:bCs w:val="0"/>
                <w:color w:val="000000"/>
                <w:sz w:val="24"/>
                <w:szCs w:val="24"/>
                <w:highlight w:val="none"/>
                <w:lang w:val="en-US" w:eastAsia="zh-CN"/>
              </w:rPr>
              <w:t xml:space="preserve">污水管网建设</w:t>
            </w:r>
            <w:r>
              <w:rPr>
                <w:rFonts w:hint="eastAsia" w:ascii="宋体" w:hAnsi="宋体" w:eastAsia="宋体" w:cs="宋体"/>
                <w:b w:val="0"/>
                <w:bCs w:val="0"/>
                <w:color w:val="000000"/>
                <w:sz w:val="24"/>
                <w:szCs w:val="24"/>
                <w:highlight w:val="none"/>
                <w:lang w:val="en-US" w:eastAsia="zh-CN"/>
              </w:rPr>
              <w:t xml:space="preserve">工程</w:t>
            </w:r>
            <w:r>
              <w:rPr>
                <w:rFonts w:hint="eastAsia" w:ascii="宋体" w:hAnsi="宋体" w:cs="宋体"/>
                <w:b w:val="0"/>
                <w:bCs w:val="0"/>
                <w:color w:val="000000"/>
                <w:sz w:val="24"/>
                <w:szCs w:val="24"/>
                <w:highlight w:val="none"/>
                <w:lang w:val="en-US" w:eastAsia="zh-CN"/>
              </w:rPr>
              <w:t xml:space="preserve">业绩</w:t>
            </w:r>
            <w:r>
              <w:rPr>
                <w:rFonts w:hint="eastAsia" w:ascii="宋体" w:hAnsi="宋体" w:eastAsia="宋体" w:cs="宋体"/>
                <w:b w:val="0"/>
                <w:bCs w:val="0"/>
                <w:color w:val="000000"/>
                <w:sz w:val="24"/>
                <w:szCs w:val="24"/>
                <w:highlight w:val="none"/>
                <w:lang w:val="en-US" w:eastAsia="zh-CN"/>
              </w:rPr>
              <w:t xml:space="preserve">的有一个得</w:t>
            </w:r>
            <w:r>
              <w:rPr>
                <w:rFonts w:hint="eastAsia" w:ascii="宋体" w:hAnsi="宋体" w:cs="宋体"/>
                <w:b w:val="0"/>
                <w:bCs w:val="0"/>
                <w:color w:val="000000"/>
                <w:sz w:val="24"/>
                <w:szCs w:val="24"/>
                <w:highlight w:val="none"/>
                <w:lang w:val="en-US" w:eastAsia="zh-CN"/>
              </w:rPr>
              <w:t xml:space="preserve">2.5</w:t>
            </w:r>
            <w:r>
              <w:rPr>
                <w:rFonts w:hint="eastAsia" w:ascii="宋体" w:hAnsi="宋体" w:eastAsia="宋体" w:cs="宋体"/>
                <w:b w:val="0"/>
                <w:bCs w:val="0"/>
                <w:color w:val="000000"/>
                <w:sz w:val="24"/>
                <w:szCs w:val="24"/>
                <w:highlight w:val="none"/>
                <w:lang w:val="en-US" w:eastAsia="zh-CN"/>
              </w:rPr>
              <w:t xml:space="preserve">分，最高</w:t>
            </w: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t xml:space="preserve">分。</w:t>
            </w:r>
            <w:r>
              <w:rPr>
                <w:rFonts w:ascii="宋体" w:hAnsi="宋体" w:eastAsia="宋体" w:cs="宋体"/>
                <w:b w:val="0"/>
                <w:bCs w:val="0"/>
                <w:color w:val="000000"/>
                <w:sz w:val="24"/>
                <w:szCs w:val="24"/>
                <w:highlight w:val="none"/>
                <w:lang w:val="en-US" w:eastAsia="zh-CN"/>
              </w:rPr>
            </w:r>
            <w:r/>
          </w:p>
          <w:p>
            <w:pPr>
              <w:pStyle w:val="613"/>
              <w:ind w:left="0" w:firstLine="219"/>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注：证明材料须提供中标通知书、施工合同，</w:t>
            </w:r>
            <w:r>
              <w:rPr>
                <w:rFonts w:hint="eastAsia" w:ascii="宋体" w:hAnsi="宋体" w:eastAsia="宋体" w:cs="宋体"/>
                <w:b/>
                <w:bCs/>
                <w:color w:val="000000"/>
                <w:sz w:val="24"/>
                <w:szCs w:val="24"/>
                <w:highlight w:val="none"/>
                <w:lang w:val="en-US" w:eastAsia="zh-CN"/>
              </w:rPr>
              <w:t xml:space="preserve">竣工验收证明</w:t>
            </w: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者缺一不可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767" w:type="dxa"/>
            <w:vAlign w:val="center"/>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pacing w:val="-6"/>
                <w:sz w:val="24"/>
                <w:szCs w:val="24"/>
                <w:highlight w:val="none"/>
                <w:lang w:val="en-US" w:eastAsia="zh-CN"/>
              </w:rPr>
            </w:pPr>
            <w:r>
              <w:rPr>
                <w:rFonts w:hint="eastAsia" w:ascii="宋体" w:hAnsi="宋体" w:cs="宋体"/>
                <w:color w:val="000000"/>
                <w:spacing w:val="-6"/>
                <w:sz w:val="24"/>
                <w:szCs w:val="24"/>
                <w:highlight w:val="none"/>
                <w:lang w:val="en-US" w:eastAsia="zh-CN"/>
              </w:rPr>
              <w:t xml:space="preserve">4</w:t>
            </w:r>
            <w:r>
              <w:rPr>
                <w:rFonts w:hint="eastAsia" w:ascii="宋体" w:hAnsi="宋体" w:eastAsia="宋体" w:cs="宋体"/>
                <w:color w:val="000000"/>
                <w:spacing w:val="-6"/>
                <w:sz w:val="24"/>
                <w:szCs w:val="24"/>
                <w:highlight w:val="none"/>
                <w:lang w:val="en-US" w:eastAsia="zh-CN"/>
              </w:rPr>
            </w:r>
            <w:r/>
          </w:p>
        </w:tc>
        <w:tc>
          <w:tcPr>
            <w:tcW w:w="1276" w:type="dxa"/>
            <w:vAlign w:val="center"/>
            <w:textDirection w:val="lrTb"/>
            <w:noWrap w:val="false"/>
          </w:tcPr>
          <w:p>
            <w:pPr>
              <w:pStyle w:val="613"/>
              <w:ind w:left="0"/>
              <w:jc w:val="center"/>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企业荣誉</w:t>
            </w:r>
            <w:r>
              <w:rPr>
                <w:rFonts w:hint="eastAsia" w:ascii="宋体" w:hAnsi="宋体" w:cs="宋体"/>
                <w:color w:val="000000"/>
                <w:sz w:val="24"/>
                <w:szCs w:val="24"/>
                <w:highlight w:val="none"/>
                <w:lang w:val="en-US" w:eastAsia="zh-CN"/>
              </w:rPr>
            </w:r>
            <w:r/>
          </w:p>
          <w:p>
            <w:pPr>
              <w:pStyle w:val="613"/>
              <w:ind w:left="0"/>
              <w:jc w:val="center"/>
              <w:keepLines w:val="0"/>
              <w:keepNext w:val="0"/>
              <w:pageBreakBefore w:val="0"/>
              <w:spacing w:line="400" w:lineRule="exact"/>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（6分）</w:t>
            </w:r>
            <w:r>
              <w:rPr>
                <w:rFonts w:ascii="宋体" w:hAnsi="宋体" w:cs="宋体"/>
                <w:color w:val="000000"/>
                <w:sz w:val="24"/>
                <w:szCs w:val="24"/>
                <w:highlight w:val="none"/>
                <w:lang w:val="en-US" w:eastAsia="zh-CN"/>
              </w:rPr>
            </w:r>
            <w:r/>
          </w:p>
        </w:tc>
        <w:tc>
          <w:tcPr>
            <w:gridSpan w:val="2"/>
            <w:tcW w:w="7997" w:type="dxa"/>
            <w:vAlign w:val="center"/>
            <w:textDirection w:val="lrTb"/>
            <w:noWrap w:val="false"/>
          </w:tcPr>
          <w:p>
            <w:pPr>
              <w:pStyle w:val="613"/>
              <w:ind w:left="0" w:firstLine="218"/>
              <w:keepLines w:val="0"/>
              <w:keepNext w:val="0"/>
              <w:pageBreakBefore w:val="0"/>
              <w:spacing w:line="400" w:lineRule="exact"/>
              <w:widowControl w:val="off"/>
              <w:tabs>
                <w:tab w:val="left" w:pos="1829"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lang w:val="en-US" w:eastAsia="zh-CN"/>
              </w:rPr>
              <w:t xml:space="preserve">自</w:t>
            </w:r>
            <w:r>
              <w:rPr>
                <w:rFonts w:hint="eastAsia" w:ascii="宋体" w:hAnsi="宋体" w:cs="宋体"/>
                <w:b w:val="0"/>
                <w:bCs w:val="0"/>
                <w:color w:val="000000"/>
                <w:sz w:val="24"/>
                <w:szCs w:val="24"/>
                <w:highlight w:val="none"/>
                <w:lang w:val="en-US" w:eastAsia="zh-CN"/>
              </w:rPr>
              <w:t xml:space="preserve">2021</w:t>
            </w:r>
            <w:r>
              <w:rPr>
                <w:rFonts w:hint="eastAsia" w:ascii="宋体" w:hAnsi="宋体" w:eastAsia="宋体" w:cs="宋体"/>
                <w:b w:val="0"/>
                <w:bCs w:val="0"/>
                <w:color w:val="000000"/>
                <w:sz w:val="24"/>
                <w:szCs w:val="24"/>
                <w:highlight w:val="none"/>
                <w:lang w:val="en-US" w:eastAsia="zh-CN"/>
              </w:rPr>
              <w:t xml:space="preserve">年</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月1日以来</w:t>
            </w:r>
            <w:r>
              <w:rPr>
                <w:rFonts w:hint="eastAsia" w:ascii="宋体" w:hAnsi="宋体" w:cs="宋体"/>
                <w:color w:val="000000"/>
                <w:sz w:val="24"/>
                <w:szCs w:val="24"/>
                <w:highlight w:val="none"/>
                <w:lang w:val="en-US" w:eastAsia="zh-CN"/>
              </w:rPr>
              <w:t xml:space="preserve">承建的市政公用工程获得过地级市及以上奖项的得3分，最高6分，没有不得分。需提供中标通知书、施工合同、竣工验收证明，行业主管部门颁发的获奖证书复印件并加盖公章，协会颁发的不得分。</w:t>
            </w:r>
            <w:r>
              <w:rPr>
                <w:rFonts w:ascii="宋体" w:hAnsi="宋体" w:eastAsia="宋体" w:cs="宋体"/>
                <w:color w:val="000000"/>
                <w:sz w:val="24"/>
                <w:szCs w:val="24"/>
                <w:highlight w:val="none"/>
                <w:lang w:val="en-US" w:eastAsia="zh-CN"/>
              </w:rPr>
            </w:r>
            <w:r/>
          </w:p>
        </w:tc>
      </w:tr>
      <w:tr>
        <w:trPr/>
        <w:tc>
          <w:tcPr>
            <w:tcW w:w="767" w:type="dxa"/>
            <w:vAlign w:val="center"/>
            <w:vMerge w:val="restart"/>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4</w:t>
            </w:r>
            <w:r>
              <w:rPr>
                <w:rFonts w:hint="eastAsia" w:ascii="宋体" w:hAnsi="宋体" w:eastAsia="宋体" w:cs="宋体"/>
                <w:color w:val="000000"/>
                <w:spacing w:val="-6"/>
                <w:sz w:val="24"/>
                <w:szCs w:val="24"/>
                <w:highlight w:val="none"/>
              </w:rPr>
            </w:r>
            <w:r/>
          </w:p>
        </w:tc>
        <w:tc>
          <w:tcPr>
            <w:tcW w:w="1276" w:type="dxa"/>
            <w:vAlign w:val="center"/>
            <w:vMerge w:val="restart"/>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施工组织设计</w:t>
            </w:r>
            <w:r>
              <w:rPr>
                <w:rFonts w:hint="eastAsia" w:ascii="宋体" w:hAnsi="宋体" w:eastAsia="宋体" w:cs="宋体"/>
                <w:color w:val="000000"/>
                <w:sz w:val="24"/>
                <w:szCs w:val="24"/>
                <w:highlight w:val="none"/>
                <w:lang w:val="zh-CN"/>
              </w:rPr>
            </w:r>
            <w:r/>
          </w:p>
          <w:p>
            <w:pPr>
              <w:pStyle w:val="613"/>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tc>
        <w:tc>
          <w:tcPr>
            <w:tcW w:w="1843" w:type="dxa"/>
            <w:vAlign w:val="center"/>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施工方案、技术措施</w:t>
            </w:r>
            <w:r>
              <w:rPr>
                <w:rFonts w:hint="eastAsia" w:ascii="宋体" w:hAnsi="宋体" w:eastAsia="宋体" w:cs="宋体"/>
                <w:color w:val="000000"/>
                <w:sz w:val="24"/>
                <w:szCs w:val="24"/>
                <w:highlight w:val="none"/>
                <w:lang w:val="zh-CN"/>
              </w:rPr>
            </w:r>
            <w:r/>
          </w:p>
          <w:p>
            <w:pPr>
              <w:pStyle w:val="613"/>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rPr>
            </w:r>
            <w:r/>
          </w:p>
        </w:tc>
        <w:tc>
          <w:tcPr>
            <w:tcW w:w="6155" w:type="dxa"/>
            <w:vAlign w:val="center"/>
            <w:textDirection w:val="lrTb"/>
            <w:noWrap w:val="false"/>
          </w:tcPr>
          <w:p>
            <w:pPr>
              <w:pStyle w:val="613"/>
              <w:ind w:left="0" w:firstLine="21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根据投标单位丰富的施工经验及施工能力证明等且针对本项目进行编制的施工方案、技术措施进行打分。</w:t>
            </w:r>
            <w:r>
              <w:rPr>
                <w:rFonts w:hint="eastAsia" w:ascii="宋体" w:hAnsi="宋体" w:eastAsia="宋体" w:cs="宋体"/>
                <w:color w:val="000000"/>
                <w:sz w:val="24"/>
                <w:szCs w:val="24"/>
                <w:highlight w:val="none"/>
              </w:rPr>
            </w:r>
            <w:r/>
          </w:p>
          <w:p>
            <w:pPr>
              <w:pStyle w:val="613"/>
              <w:ind w:left="0" w:firstLine="21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1、总体概述：施工组织总体设想、方案针对性及施工段划分；</w:t>
            </w:r>
            <w:r>
              <w:rPr>
                <w:rFonts w:hint="eastAsia" w:ascii="宋体" w:hAnsi="宋体" w:eastAsia="宋体" w:cs="宋体"/>
                <w:color w:val="000000"/>
                <w:sz w:val="24"/>
                <w:szCs w:val="24"/>
                <w:highlight w:val="none"/>
              </w:rPr>
            </w:r>
            <w:r/>
          </w:p>
          <w:p>
            <w:pPr>
              <w:pStyle w:val="613"/>
              <w:ind w:left="0" w:firstLine="21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、各分部项工程的施工组织设计及质量保证措施；</w:t>
            </w:r>
            <w:r>
              <w:rPr>
                <w:rFonts w:hint="eastAsia" w:ascii="宋体" w:hAnsi="宋体" w:eastAsia="宋体" w:cs="宋体"/>
                <w:color w:val="000000"/>
                <w:sz w:val="24"/>
                <w:szCs w:val="24"/>
                <w:highlight w:val="none"/>
              </w:rPr>
            </w:r>
            <w:r/>
          </w:p>
          <w:p>
            <w:pPr>
              <w:pStyle w:val="613"/>
              <w:ind w:left="0" w:firstLine="21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、安全文明施工及环境保护措施；</w:t>
            </w:r>
            <w:r>
              <w:rPr>
                <w:rFonts w:hint="eastAsia" w:ascii="宋体" w:hAnsi="宋体" w:eastAsia="宋体" w:cs="宋体"/>
                <w:color w:val="000000"/>
                <w:sz w:val="24"/>
                <w:szCs w:val="24"/>
                <w:highlight w:val="none"/>
              </w:rPr>
            </w:r>
            <w:r/>
          </w:p>
          <w:p>
            <w:pPr>
              <w:pStyle w:val="613"/>
              <w:ind w:left="0" w:firstLine="21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、季节性施工措施，成品、半成品保护措施；</w:t>
            </w:r>
            <w:r>
              <w:rPr>
                <w:rFonts w:hint="eastAsia" w:ascii="宋体" w:hAnsi="宋体" w:eastAsia="宋体" w:cs="宋体"/>
                <w:color w:val="000000"/>
                <w:sz w:val="24"/>
                <w:szCs w:val="24"/>
                <w:highlight w:val="none"/>
              </w:rPr>
            </w:r>
            <w:r/>
          </w:p>
          <w:p>
            <w:pPr>
              <w:pStyle w:val="613"/>
              <w:ind w:left="0" w:firstLine="218"/>
              <w:keepLines w:val="0"/>
              <w:keepNext w:val="0"/>
              <w:pageBreakBefore w:val="0"/>
              <w:spacing w:line="400" w:lineRule="exact"/>
              <w:widowControl w:val="off"/>
              <w:rPr>
                <w:rFonts w:hint="eastAsia" w:ascii="宋体" w:hAnsi="宋体" w:eastAsia="宋体" w:cs="宋体"/>
                <w:color w:val="000000"/>
                <w:sz w:val="24"/>
                <w:szCs w:val="24"/>
                <w:highlight w:val="none"/>
                <w:lang w:val="en-GB"/>
              </w:rPr>
            </w:pPr>
            <w:r>
              <w:rPr>
                <w:rFonts w:hint="eastAsia" w:ascii="宋体" w:hAnsi="宋体" w:eastAsia="宋体" w:cs="宋体"/>
                <w:color w:val="000000"/>
                <w:sz w:val="24"/>
                <w:szCs w:val="24"/>
                <w:highlight w:val="none"/>
              </w:rPr>
              <w:t xml:space="preserve">（方案细致全面、合理、施工经验丰富、能力突出、完全响应项目需求的得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分；方案较为完整、施工经验较丰富、能力较突出、基本响应项目需求的得</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分，方案不完整、经验能力一般、可行性一般得</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     </w:t>
            </w:r>
            <w:r>
              <w:rPr>
                <w:rFonts w:hint="eastAsia" w:ascii="宋体" w:hAnsi="宋体" w:eastAsia="宋体" w:cs="宋体"/>
                <w:color w:val="000000"/>
                <w:sz w:val="24"/>
                <w:szCs w:val="24"/>
                <w:highlight w:val="none"/>
                <w:lang w:val="en-GB"/>
              </w:rPr>
            </w:r>
            <w:r/>
          </w:p>
        </w:tc>
      </w:tr>
      <w:tr>
        <w:trPr>
          <w:trHeight w:val="90"/>
        </w:trPr>
        <w:tc>
          <w:tcPr>
            <w:tcW w:w="767" w:type="dxa"/>
            <w:vAlign w:val="center"/>
            <w:vMerge w:val="continue"/>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tc>
        <w:tc>
          <w:tcPr>
            <w:tcW w:w="1276" w:type="dxa"/>
            <w:vAlign w:val="center"/>
            <w:vMerge w:val="continue"/>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质量保证措施</w:t>
            </w:r>
            <w:r>
              <w:rPr>
                <w:rFonts w:hint="eastAsia" w:ascii="宋体" w:hAnsi="宋体" w:eastAsia="宋体" w:cs="宋体"/>
                <w:color w:val="000000"/>
                <w:sz w:val="24"/>
                <w:szCs w:val="24"/>
                <w:highlight w:val="none"/>
                <w:lang w:val="zh-CN"/>
              </w:rPr>
            </w:r>
            <w:r/>
          </w:p>
          <w:p>
            <w:pPr>
              <w:pStyle w:val="613"/>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rPr>
            </w:r>
            <w:r/>
          </w:p>
        </w:tc>
        <w:tc>
          <w:tcPr>
            <w:tcW w:w="6155" w:type="dxa"/>
            <w:vAlign w:val="center"/>
            <w:textDirection w:val="lrTb"/>
            <w:noWrap w:val="false"/>
          </w:tcPr>
          <w:p>
            <w:pPr>
              <w:pStyle w:val="613"/>
              <w:ind w:left="0" w:firstLine="21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根据采购文件要求及各投标人响应文件的质量保证措施等相关内容横向比较打分：</w:t>
            </w:r>
            <w:r>
              <w:rPr>
                <w:rFonts w:hint="eastAsia" w:ascii="宋体" w:hAnsi="宋体" w:eastAsia="宋体" w:cs="宋体"/>
                <w:color w:val="000000"/>
                <w:sz w:val="24"/>
                <w:szCs w:val="24"/>
                <w:highlight w:val="none"/>
              </w:rPr>
            </w:r>
            <w:r/>
          </w:p>
          <w:p>
            <w:pPr>
              <w:pStyle w:val="613"/>
              <w:ind w:left="0" w:firstLine="21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（质量保障机构健全，质量保障措施全面、具体、切实可能，合理的得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分；质量控制人员投入一般，质量保障机构健全，质量保障措施得当的得</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分；质量控制和保障措施不全面，质量控制存在一定的风险和不确定性的得</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r>
        <w:trPr/>
        <w:tc>
          <w:tcPr>
            <w:tcW w:w="767" w:type="dxa"/>
            <w:vAlign w:val="center"/>
            <w:vMerge w:val="continue"/>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tc>
        <w:tc>
          <w:tcPr>
            <w:tcW w:w="1276" w:type="dxa"/>
            <w:vAlign w:val="center"/>
            <w:vMerge w:val="continue"/>
            <w:textDirection w:val="lrTb"/>
            <w:noWrap w:val="false"/>
          </w:tcPr>
          <w:p>
            <w:pPr>
              <w:pStyle w:val="686"/>
              <w:ind w:left="0"/>
              <w:jc w:val="center"/>
              <w:keepLines w:val="0"/>
              <w:keepNext w:val="0"/>
              <w:pageBreakBefore w:val="0"/>
              <w:spacing w:before="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工程进度计划与措施</w:t>
            </w:r>
            <w:r>
              <w:rPr>
                <w:rFonts w:hint="eastAsia" w:ascii="宋体" w:hAnsi="宋体" w:eastAsia="宋体" w:cs="宋体"/>
                <w:color w:val="000000"/>
                <w:sz w:val="24"/>
                <w:szCs w:val="24"/>
                <w:highlight w:val="none"/>
                <w:lang w:val="zh-CN"/>
              </w:rPr>
            </w:r>
            <w:r/>
          </w:p>
          <w:p>
            <w:pPr>
              <w:pStyle w:val="613"/>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rPr>
            </w:r>
            <w:r/>
          </w:p>
        </w:tc>
        <w:tc>
          <w:tcPr>
            <w:tcW w:w="6155" w:type="dxa"/>
            <w:vAlign w:val="center"/>
            <w:textDirection w:val="lrTb"/>
            <w:noWrap w:val="false"/>
          </w:tcPr>
          <w:p>
            <w:pPr>
              <w:pStyle w:val="613"/>
              <w:ind w:left="0" w:firstLine="21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工程进度计划与措施详细全面且先进科学。（计划细致全面、合理、先进科学、完全响应项目需求，相关工作服务及进度安排合理、分工明确的得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分，计划较为完整，较合理、分工较明确、基本响应项目需求的得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分，方案不完整、响应度一般、可行性一般</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767" w:type="dxa"/>
            <w:vAlign w:val="center"/>
            <w:vMerge w:val="continue"/>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tc>
        <w:tc>
          <w:tcPr>
            <w:tcW w:w="1276" w:type="dxa"/>
            <w:vAlign w:val="center"/>
            <w:vMerge w:val="continue"/>
            <w:textDirection w:val="lrTb"/>
            <w:noWrap w:val="false"/>
          </w:tcPr>
          <w:p>
            <w:pPr>
              <w:pStyle w:val="686"/>
              <w:ind w:left="0"/>
              <w:jc w:val="center"/>
              <w:keepLines w:val="0"/>
              <w:keepNext w:val="0"/>
              <w:pageBreakBefore w:val="0"/>
              <w:spacing w:before="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资源配备计划</w:t>
            </w:r>
            <w:r>
              <w:rPr>
                <w:rFonts w:hint="eastAsia" w:ascii="宋体" w:hAnsi="宋体" w:eastAsia="宋体" w:cs="宋体"/>
                <w:color w:val="000000"/>
                <w:sz w:val="24"/>
                <w:szCs w:val="24"/>
                <w:highlight w:val="none"/>
                <w:lang w:val="zh-CN"/>
              </w:rPr>
            </w:r>
            <w:r/>
          </w:p>
          <w:p>
            <w:pPr>
              <w:pStyle w:val="613"/>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rPr>
            </w:r>
            <w:r/>
          </w:p>
        </w:tc>
        <w:tc>
          <w:tcPr>
            <w:tcW w:w="6155" w:type="dxa"/>
            <w:vAlign w:val="center"/>
            <w:textDirection w:val="lrTb"/>
            <w:noWrap w:val="false"/>
          </w:tcPr>
          <w:p>
            <w:pPr>
              <w:pStyle w:val="613"/>
              <w:ind w:left="0" w:firstLine="21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源配备计划（含人员配备、劳动力、机械设备和材料投入计划等附相关证明材料）人员配备安排合理、施工机械设备选用的合理、施工机械布置的合理等。（方案计划细致全面、合理，证明材料齐全、技术可行性强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分，方案计划较为完整合理，技术可行性较强的得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分，方案计划不完整、可行性一般</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c>
          <w:tcPr>
            <w:tcW w:w="767" w:type="dxa"/>
            <w:vAlign w:val="center"/>
            <w:vMerge w:val="continue"/>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tc>
        <w:tc>
          <w:tcPr>
            <w:tcW w:w="1276" w:type="dxa"/>
            <w:vAlign w:val="center"/>
            <w:vMerge w:val="continue"/>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tc>
        <w:tc>
          <w:tcPr>
            <w:tcW w:w="1843" w:type="dxa"/>
            <w:vAlign w:val="center"/>
            <w:textDirection w:val="lrTb"/>
            <w:noWrap w:val="false"/>
          </w:tcPr>
          <w:p>
            <w:pPr>
              <w:pStyle w:val="613"/>
              <w:ind w:left="0"/>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关键施工技术、工艺及工程项目实施的重点、难点和解决方案（</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rPr>
            </w:r>
            <w:r/>
          </w:p>
        </w:tc>
        <w:tc>
          <w:tcPr>
            <w:tcW w:w="6155" w:type="dxa"/>
            <w:vAlign w:val="center"/>
            <w:textDirection w:val="lrTb"/>
            <w:noWrap w:val="false"/>
          </w:tcPr>
          <w:p>
            <w:pPr>
              <w:pStyle w:val="613"/>
              <w:ind w:left="0" w:firstLine="21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关键施工技术、工艺及工程项目实施的重点、难点和解决方案。（方案计划细致全面、合理，技术可行性强的得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分，方案计划较为完整合理，技术可行性较强的得</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分，方案计划不完整、可行性一般得</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bl>
    <w:p>
      <w:pPr>
        <w:pStyle w:val="645"/>
        <w:ind w:firstLine="482"/>
        <w:rPr>
          <w:rFonts w:hint="eastAsia" w:cs="宋体"/>
          <w:b/>
          <w:bCs/>
          <w:sz w:val="24"/>
          <w:szCs w:val="24"/>
          <w:highlight w:val="none"/>
          <w:lang w:val="en-US" w:eastAsia="zh-CN"/>
        </w:rPr>
      </w:pPr>
      <w:r>
        <w:rPr>
          <w:rFonts w:hint="eastAsia" w:cs="宋体"/>
          <w:b/>
          <w:bCs/>
          <w:sz w:val="24"/>
          <w:szCs w:val="24"/>
          <w:highlight w:val="none"/>
          <w:lang w:val="en-US" w:eastAsia="zh-CN"/>
        </w:rPr>
        <w:t xml:space="preserve">①商务技术标评审时，磋商小组分别对每个有效供应商的响应文件进行评价、打分。技术分按算术平均值计算。分值四舍五入，保留小数点后两位。施工组织设计中除缺少相应内容的评审要点不得分外，其他各项评审要点得分不应低于该评审要点满分的70%。</w:t>
      </w:r>
      <w:r>
        <w:rPr>
          <w:rFonts w:hint="eastAsia" w:cs="宋体"/>
          <w:b/>
          <w:bCs/>
          <w:sz w:val="24"/>
          <w:szCs w:val="24"/>
          <w:highlight w:val="none"/>
          <w:lang w:val="en-US" w:eastAsia="zh-CN"/>
        </w:rPr>
      </w:r>
      <w:r/>
    </w:p>
    <w:p>
      <w:pPr>
        <w:pStyle w:val="645"/>
        <w:ind w:firstLine="482"/>
        <w:rPr>
          <w:rFonts w:hint="eastAsia" w:cs="宋体"/>
          <w:b/>
          <w:bCs/>
          <w:sz w:val="24"/>
          <w:szCs w:val="24"/>
          <w:highlight w:val="none"/>
          <w:lang w:val="en-US" w:eastAsia="zh-CN"/>
        </w:rPr>
      </w:pPr>
      <w:r>
        <w:rPr>
          <w:rFonts w:hint="eastAsia" w:cs="宋体"/>
          <w:b/>
          <w:bCs/>
          <w:sz w:val="24"/>
          <w:szCs w:val="24"/>
          <w:highlight w:val="none"/>
          <w:lang w:val="en-US" w:eastAsia="zh-CN"/>
        </w:rPr>
        <w:t xml:space="preserve">②请供应商制作磋商响应文件的时保证图片、文字材料的完整、清晰可辨，任何原因导致评委看不清楚或无法查看，后果由供应商自负。</w:t>
      </w:r>
      <w:r>
        <w:rPr>
          <w:rFonts w:hint="eastAsia" w:cs="宋体"/>
          <w:b/>
          <w:bCs/>
          <w:sz w:val="24"/>
          <w:szCs w:val="24"/>
          <w:highlight w:val="none"/>
          <w:lang w:val="en-US" w:eastAsia="zh-CN"/>
        </w:rPr>
      </w:r>
      <w:r/>
    </w:p>
    <w:p>
      <w:pPr>
        <w:pStyle w:val="645"/>
        <w:ind w:firstLine="482"/>
        <w:rPr>
          <w:rFonts w:hint="eastAsia" w:cs="宋体"/>
          <w:b/>
          <w:bCs/>
          <w:sz w:val="24"/>
          <w:szCs w:val="24"/>
          <w:highlight w:val="none"/>
          <w:lang w:val="en-US" w:eastAsia="zh-CN"/>
        </w:rPr>
      </w:pPr>
      <w:r>
        <w:rPr>
          <w:rFonts w:hint="eastAsia" w:cs="宋体"/>
          <w:b/>
          <w:bCs/>
          <w:sz w:val="24"/>
          <w:szCs w:val="24"/>
          <w:highlight w:val="none"/>
          <w:lang w:val="en-US" w:eastAsia="zh-CN"/>
        </w:rPr>
        <w:t xml:space="preserve">③供应商应依照规定提交各类声明函、承诺函等，不要求提供原件备查或有关部门出具的相关证明文件，但成交供应商应做好提交声明函、承诺函等响应原件的核查准备，核查后发现虚假应标或违背承诺的，将上报采购监管部门，依照相关法律法规规定处理。</w:t>
      </w:r>
      <w:r>
        <w:rPr>
          <w:rFonts w:hint="eastAsia" w:cs="宋体"/>
          <w:b/>
          <w:bCs/>
          <w:sz w:val="24"/>
          <w:szCs w:val="24"/>
          <w:highlight w:val="none"/>
          <w:lang w:val="en-US" w:eastAsia="zh-CN"/>
        </w:rPr>
      </w:r>
      <w:r/>
    </w:p>
    <w:p>
      <w:pPr>
        <w:pStyle w:val="645"/>
        <w:ind w:firstLine="482"/>
        <w:rPr>
          <w:rFonts w:hint="eastAsia" w:cs="宋体"/>
          <w:sz w:val="24"/>
          <w:szCs w:val="24"/>
          <w:highlight w:val="none"/>
          <w:lang w:val="en-US" w:eastAsia="zh-CN"/>
        </w:rPr>
      </w:pPr>
      <w:r>
        <w:rPr>
          <w:rFonts w:hint="eastAsia" w:cs="宋体"/>
          <w:b/>
          <w:bCs/>
          <w:sz w:val="24"/>
          <w:szCs w:val="24"/>
          <w:highlight w:val="none"/>
          <w:lang w:val="en-US" w:eastAsia="zh-CN"/>
        </w:rPr>
        <w:t xml:space="preserve">（四）价格标部分（60分）</w:t>
      </w:r>
      <w:r>
        <w:rPr>
          <w:rFonts w:hint="eastAsia" w:cs="宋体"/>
          <w:sz w:val="24"/>
          <w:szCs w:val="24"/>
          <w:highlight w:val="none"/>
          <w:lang w:val="en-US" w:eastAsia="zh-CN"/>
        </w:rPr>
      </w:r>
      <w:r/>
    </w:p>
    <w:tbl>
      <w:tblPr>
        <w:tblpPr w:horzAnchor="page" w:tblpXSpec="center" w:vertAnchor="text" w:tblpY="250" w:leftFromText="180" w:topFromText="0" w:rightFromText="180" w:bottomFromText="0"/>
        <w:tblW w:w="4999" w:type="pct"/>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971"/>
        <w:gridCol w:w="7041"/>
      </w:tblGrid>
      <w:tr>
        <w:trPr>
          <w:trHeight w:val="823"/>
        </w:trPr>
        <w:tc>
          <w:tcPr>
            <w:tcW w:w="882" w:type="dxa"/>
            <w:vAlign w:val="center"/>
            <w:textDirection w:val="lrTb"/>
            <w:noWrap w:val="false"/>
          </w:tcPr>
          <w:p>
            <w:pPr>
              <w:pStyle w:val="613"/>
              <w:jc w:val="center"/>
              <w:spacing w:line="360" w:lineRule="auto"/>
              <w:rPr>
                <w:rFonts w:hint="eastAsia" w:ascii="宋体" w:hAnsi="宋体" w:cs="宋体"/>
                <w:sz w:val="24"/>
                <w:highlight w:val="none"/>
              </w:rPr>
              <w:framePr w:vAnchor="text" w:hAnchor="page" w:xAlign="center" w:y="250"/>
            </w:pPr>
            <w:r>
              <w:rPr>
                <w:rFonts w:hint="eastAsia" w:ascii="宋体" w:hAnsi="宋体" w:cs="宋体"/>
                <w:sz w:val="24"/>
                <w:highlight w:val="none"/>
              </w:rPr>
              <w:t xml:space="preserve">评标内容</w:t>
            </w:r>
            <w:r>
              <w:rPr>
                <w:rFonts w:hint="eastAsia" w:ascii="宋体" w:hAnsi="宋体" w:cs="宋体"/>
                <w:sz w:val="24"/>
                <w:highlight w:val="none"/>
              </w:rPr>
            </w:r>
            <w:r/>
          </w:p>
        </w:tc>
        <w:tc>
          <w:tcPr>
            <w:tcW w:w="499" w:type="dxa"/>
            <w:vAlign w:val="center"/>
            <w:textDirection w:val="lrTb"/>
            <w:noWrap w:val="false"/>
          </w:tcPr>
          <w:p>
            <w:pPr>
              <w:pStyle w:val="613"/>
              <w:jc w:val="center"/>
              <w:spacing w:line="360" w:lineRule="auto"/>
              <w:rPr>
                <w:rFonts w:hint="eastAsia" w:ascii="宋体" w:hAnsi="宋体" w:cs="宋体"/>
                <w:sz w:val="24"/>
                <w:highlight w:val="none"/>
              </w:rPr>
              <w:framePr w:vAnchor="text" w:hAnchor="page" w:xAlign="center" w:y="250"/>
            </w:pPr>
            <w:r>
              <w:rPr>
                <w:rFonts w:hint="eastAsia" w:ascii="宋体" w:hAnsi="宋体" w:cs="宋体"/>
                <w:sz w:val="24"/>
                <w:highlight w:val="none"/>
              </w:rPr>
              <w:t xml:space="preserve">分值</w:t>
            </w:r>
            <w:r>
              <w:rPr>
                <w:rFonts w:hint="eastAsia" w:ascii="宋体" w:hAnsi="宋体" w:cs="宋体"/>
                <w:sz w:val="24"/>
                <w:highlight w:val="none"/>
              </w:rPr>
            </w:r>
            <w:r/>
          </w:p>
        </w:tc>
        <w:tc>
          <w:tcPr>
            <w:tcW w:w="3617" w:type="dxa"/>
            <w:vAlign w:val="center"/>
            <w:textDirection w:val="lrTb"/>
            <w:noWrap w:val="false"/>
          </w:tcPr>
          <w:p>
            <w:pPr>
              <w:pStyle w:val="613"/>
              <w:jc w:val="center"/>
              <w:spacing w:line="360" w:lineRule="auto"/>
              <w:rPr>
                <w:rFonts w:hint="eastAsia" w:ascii="宋体" w:hAnsi="宋体" w:cs="宋体"/>
                <w:sz w:val="24"/>
                <w:highlight w:val="none"/>
              </w:rPr>
              <w:framePr w:vAnchor="text" w:hAnchor="page" w:xAlign="center" w:y="250"/>
            </w:pPr>
            <w:r>
              <w:rPr>
                <w:rFonts w:hint="eastAsia" w:ascii="宋体" w:hAnsi="宋体" w:cs="宋体"/>
                <w:sz w:val="24"/>
                <w:highlight w:val="none"/>
              </w:rPr>
              <w:t xml:space="preserve">评分细则</w:t>
            </w:r>
            <w:r>
              <w:rPr>
                <w:rFonts w:hint="eastAsia" w:ascii="宋体" w:hAnsi="宋体" w:cs="宋体"/>
                <w:sz w:val="24"/>
                <w:highlight w:val="none"/>
              </w:rPr>
            </w:r>
            <w:r/>
          </w:p>
        </w:tc>
      </w:tr>
      <w:tr>
        <w:trPr>
          <w:trHeight w:val="649"/>
        </w:trPr>
        <w:tc>
          <w:tcPr>
            <w:tcW w:w="882" w:type="dxa"/>
            <w:vAlign w:val="center"/>
            <w:textDirection w:val="lrTb"/>
            <w:noWrap w:val="false"/>
          </w:tcPr>
          <w:p>
            <w:pPr>
              <w:pStyle w:val="613"/>
              <w:spacing w:line="360" w:lineRule="auto"/>
              <w:rPr>
                <w:rFonts w:hint="eastAsia" w:ascii="宋体" w:hAnsi="宋体" w:cs="宋体"/>
                <w:sz w:val="24"/>
                <w:highlight w:val="none"/>
              </w:rPr>
              <w:framePr w:vAnchor="text" w:hAnchor="page" w:xAlign="center" w:y="250"/>
            </w:pPr>
            <w:r>
              <w:rPr>
                <w:rFonts w:hint="eastAsia" w:ascii="宋体" w:hAnsi="宋体" w:cs="宋体"/>
                <w:sz w:val="24"/>
                <w:highlight w:val="none"/>
              </w:rPr>
              <w:t xml:space="preserve">价格标得分 </w:t>
            </w:r>
            <w:r>
              <w:rPr>
                <w:rFonts w:hint="eastAsia" w:ascii="宋体" w:hAnsi="宋体" w:cs="宋体"/>
                <w:sz w:val="24"/>
                <w:highlight w:val="none"/>
              </w:rPr>
            </w:r>
            <w:r/>
          </w:p>
        </w:tc>
        <w:tc>
          <w:tcPr>
            <w:tcW w:w="499" w:type="dxa"/>
            <w:vAlign w:val="center"/>
            <w:textDirection w:val="lrTb"/>
            <w:noWrap w:val="false"/>
          </w:tcPr>
          <w:p>
            <w:pPr>
              <w:pStyle w:val="613"/>
              <w:jc w:val="center"/>
              <w:spacing w:line="360" w:lineRule="auto"/>
              <w:rPr>
                <w:rFonts w:ascii="宋体" w:hAnsi="宋体" w:cs="宋体"/>
                <w:sz w:val="24"/>
                <w:highlight w:val="none"/>
              </w:rPr>
              <w:framePr w:vAnchor="text" w:hAnchor="page" w:xAlign="center" w:y="250"/>
            </w:pPr>
            <w:r>
              <w:rPr>
                <w:rFonts w:hint="eastAsia" w:ascii="宋体" w:hAnsi="宋体" w:cs="宋体"/>
                <w:sz w:val="24"/>
                <w:highlight w:val="none"/>
              </w:rPr>
              <w:t xml:space="preserve">60</w:t>
            </w:r>
            <w:r>
              <w:rPr>
                <w:rFonts w:ascii="宋体" w:hAnsi="宋体" w:cs="宋体"/>
                <w:sz w:val="24"/>
                <w:highlight w:val="none"/>
              </w:rPr>
            </w:r>
            <w:r/>
          </w:p>
        </w:tc>
        <w:tc>
          <w:tcPr>
            <w:tcW w:w="3617" w:type="dxa"/>
            <w:vAlign w:val="center"/>
            <w:textDirection w:val="lrTb"/>
            <w:noWrap w:val="false"/>
          </w:tcPr>
          <w:p>
            <w:pPr>
              <w:pStyle w:val="613"/>
              <w:spacing w:line="360" w:lineRule="auto"/>
              <w:rPr>
                <w:rFonts w:hint="eastAsia" w:ascii="宋体" w:hAnsi="宋体" w:cs="宋体"/>
                <w:sz w:val="24"/>
                <w:highlight w:val="none"/>
              </w:rPr>
              <w:framePr w:vAnchor="text" w:hAnchor="page" w:xAlign="center" w:y="250"/>
            </w:pPr>
            <w:r>
              <w:rPr>
                <w:rFonts w:hint="eastAsia" w:ascii="宋体" w:hAnsi="宋体" w:cs="宋体"/>
                <w:sz w:val="24"/>
                <w:highlight w:val="none"/>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cs="宋体"/>
                <w:sz w:val="24"/>
                <w:highlight w:val="none"/>
              </w:rPr>
            </w:r>
            <w:r/>
          </w:p>
          <w:p>
            <w:pPr>
              <w:pStyle w:val="613"/>
              <w:spacing w:line="360" w:lineRule="auto"/>
              <w:rPr>
                <w:rFonts w:hint="eastAsia" w:ascii="宋体" w:hAnsi="宋体" w:cs="宋体"/>
                <w:sz w:val="24"/>
                <w:highlight w:val="none"/>
              </w:rPr>
              <w:framePr w:vAnchor="text" w:hAnchor="page" w:xAlign="center" w:y="250"/>
            </w:pPr>
            <w:r>
              <w:rPr>
                <w:rFonts w:hint="eastAsia" w:ascii="宋体" w:hAnsi="宋体" w:cs="宋体"/>
                <w:sz w:val="24"/>
                <w:highlight w:val="none"/>
              </w:rPr>
              <w:t xml:space="preserve">磋商报价得分=（磋商基准价/最后磋商报价）×价格权值×100（分值四舍五入，保留小数点后两位）</w:t>
            </w:r>
            <w:r>
              <w:rPr>
                <w:rFonts w:hint="eastAsia" w:ascii="宋体" w:hAnsi="宋体" w:cs="宋体"/>
                <w:sz w:val="24"/>
                <w:highlight w:val="none"/>
              </w:rPr>
            </w:r>
            <w:r/>
          </w:p>
        </w:tc>
      </w:tr>
    </w:tbl>
    <w:p>
      <w:pPr>
        <w:pStyle w:val="613"/>
        <w:ind w:firstLine="482"/>
        <w:spacing w:line="360" w:lineRule="auto"/>
        <w:widowControl/>
        <w:tabs>
          <w:tab w:val="left" w:pos="0" w:leader="none"/>
          <w:tab w:val="left" w:pos="993" w:leader="none"/>
          <w:tab w:val="left" w:pos="1134" w:leader="none"/>
        </w:tabs>
        <w:rPr>
          <w:rFonts w:hint="eastAsia" w:ascii="宋体" w:hAnsi="宋体" w:cs="宋体"/>
          <w:b/>
          <w:bCs/>
          <w:sz w:val="24"/>
          <w:highlight w:val="none"/>
        </w:rPr>
      </w:pPr>
      <w:r>
        <w:rPr>
          <w:rFonts w:hint="eastAsia" w:ascii="宋体" w:hAnsi="宋体" w:cs="宋体"/>
          <w:b/>
          <w:bCs/>
          <w:sz w:val="24"/>
          <w:highlight w:val="none"/>
        </w:rPr>
        <w:t xml:space="preserve">二、政府采购政策功能落实</w:t>
      </w:r>
      <w:r>
        <w:rPr>
          <w:rFonts w:hint="eastAsia" w:ascii="宋体" w:hAnsi="宋体" w:cs="宋体"/>
          <w:b/>
          <w:bCs/>
          <w:sz w:val="24"/>
          <w:highlight w:val="none"/>
        </w:rPr>
      </w:r>
      <w:r/>
    </w:p>
    <w:p>
      <w:pPr>
        <w:pStyle w:val="613"/>
        <w:ind w:firstLine="482"/>
        <w:spacing w:line="360" w:lineRule="auto"/>
        <w:rPr>
          <w:rFonts w:hint="eastAsia" w:ascii="宋体" w:hAnsi="宋体" w:cs="宋体"/>
          <w:sz w:val="24"/>
          <w:highlight w:val="none"/>
          <w:lang w:bidi="ar"/>
        </w:rPr>
      </w:pPr>
      <w:r>
        <w:rPr>
          <w:rFonts w:hint="eastAsia" w:ascii="宋体" w:hAnsi="宋体" w:cs="宋体"/>
          <w:b/>
          <w:bCs/>
          <w:sz w:val="24"/>
          <w:highlight w:val="none"/>
          <w:lang w:bidi="ar"/>
        </w:rPr>
        <w:t xml:space="preserve">本项目专门面向中小企业采购，</w:t>
      </w:r>
      <w:r>
        <w:rPr>
          <w:rFonts w:hint="eastAsia" w:ascii="宋体" w:hAnsi="宋体" w:cs="宋体"/>
          <w:b/>
          <w:bCs/>
          <w:sz w:val="24"/>
          <w:highlight w:val="none"/>
        </w:rPr>
        <w:t xml:space="preserve">不再执行价格评审优惠的扶持政策。</w:t>
      </w:r>
      <w:r>
        <w:rPr>
          <w:rFonts w:hint="eastAsia" w:ascii="宋体" w:hAnsi="宋体" w:cs="宋体"/>
          <w:sz w:val="24"/>
          <w:highlight w:val="none"/>
          <w:lang w:bidi="ar"/>
        </w:rPr>
      </w:r>
      <w:r/>
    </w:p>
    <w:p>
      <w:pPr>
        <w:pStyle w:val="613"/>
        <w:ind w:firstLine="480"/>
        <w:spacing w:line="360" w:lineRule="auto"/>
        <w:rPr>
          <w:rFonts w:hint="eastAsia" w:ascii="宋体" w:hAnsi="宋体" w:cs="宋体"/>
          <w:b/>
          <w:bCs/>
          <w:sz w:val="24"/>
          <w:highlight w:val="none"/>
          <w:lang w:bidi="ar"/>
        </w:rPr>
      </w:pPr>
      <w:r>
        <w:rPr>
          <w:rFonts w:hint="eastAsia" w:ascii="宋体" w:hAnsi="宋体" w:cs="宋体"/>
          <w:sz w:val="24"/>
          <w:highlight w:val="none"/>
          <w:lang w:bidi="ar"/>
        </w:rPr>
        <w:t xml:space="preserve">本次采购标的对应的中小企业划分标准所属行业为：</w:t>
      </w:r>
      <w:r>
        <w:rPr>
          <w:rFonts w:hint="eastAsia" w:ascii="宋体" w:hAnsi="宋体" w:cs="宋体"/>
          <w:b/>
          <w:bCs/>
          <w:sz w:val="24"/>
          <w:highlight w:val="none"/>
          <w:lang w:bidi="ar"/>
        </w:rPr>
        <w:t xml:space="preserve">建筑业。</w:t>
      </w:r>
      <w:r>
        <w:rPr>
          <w:rFonts w:hint="eastAsia" w:ascii="宋体" w:hAnsi="宋体" w:cs="宋体"/>
          <w:b/>
          <w:bCs/>
          <w:sz w:val="24"/>
          <w:highlight w:val="none"/>
          <w:lang w:bidi="ar"/>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供应商应为中小微企业、监狱企业或残疾人福利性单位，并按照采购文件要求提供《中小企业声明函》、《残疾人福利性单位声明函》或监狱和戒毒企业证明材料。 </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highlight w:val="none"/>
          <w:lang w:bidi="ar"/>
        </w:rPr>
      </w:r>
      <w:r/>
    </w:p>
    <w:p>
      <w:pPr>
        <w:pStyle w:val="613"/>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三、成交供应商的确定</w:t>
      </w:r>
      <w:r>
        <w:rPr>
          <w:rFonts w:hint="eastAsia" w:ascii="宋体" w:hAnsi="宋体" w:cs="宋体"/>
          <w:b/>
          <w:bCs/>
          <w:sz w:val="24"/>
          <w:highlight w:val="none"/>
        </w:rPr>
      </w:r>
      <w:r/>
    </w:p>
    <w:p>
      <w:pPr>
        <w:pStyle w:val="613"/>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cs="宋体"/>
          <w:sz w:val="24"/>
          <w:highlight w:val="none"/>
          <w:lang w:val="zh-CN"/>
        </w:rPr>
      </w:r>
      <w:r/>
    </w:p>
    <w:p>
      <w:pPr>
        <w:pStyle w:val="613"/>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采购人委托磋商小组直接确定排名第一的成交候选人为成交供应商。</w:t>
      </w:r>
      <w:r>
        <w:rPr>
          <w:rFonts w:hint="eastAsia" w:ascii="宋体" w:hAnsi="宋体" w:cs="宋体"/>
          <w:sz w:val="24"/>
          <w:highlight w:val="none"/>
          <w:lang w:val="zh-CN"/>
        </w:rPr>
      </w:r>
      <w:r/>
    </w:p>
    <w:p>
      <w:pPr>
        <w:pStyle w:val="698"/>
        <w:ind w:right="0" w:firstLine="482"/>
        <w:jc w:val="both"/>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异常低价审查</w:t>
      </w:r>
      <w:r>
        <w:rPr>
          <w:rFonts w:hint="eastAsia"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698"/>
        <w:ind w:right="0" w:firstLine="480"/>
        <w:jc w:val="both"/>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评审中出现下列情形之一的，评审委员会应当启动异常低价投标审查程序：</w:t>
      </w:r>
      <w:r>
        <w:rPr>
          <w:rFonts w:hint="eastAsia" w:ascii="宋体" w:hAnsi="宋体" w:eastAsia="宋体" w:cs="宋体"/>
          <w:b w:val="0"/>
          <w:bCs w:val="0"/>
          <w:color w:val="000000"/>
          <w:sz w:val="24"/>
          <w:szCs w:val="24"/>
          <w:highlight w:val="none"/>
        </w:rPr>
      </w:r>
      <w:r/>
    </w:p>
    <w:p>
      <w:pPr>
        <w:pStyle w:val="698"/>
        <w:ind w:right="0" w:firstLine="480"/>
        <w:jc w:val="both"/>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cs="宋体"/>
          <w:b w:val="0"/>
          <w:bCs w:val="0"/>
          <w:color w:val="000000"/>
          <w:sz w:val="24"/>
          <w:szCs w:val="24"/>
          <w:highlight w:val="none"/>
          <w:lang w:eastAsia="zh-CN"/>
        </w:rPr>
        <w:t xml:space="preserve">投标（响应）报价</w:t>
      </w:r>
      <w:r>
        <w:rPr>
          <w:rFonts w:hint="eastAsia" w:ascii="宋体" w:hAnsi="宋体" w:eastAsia="宋体" w:cs="宋体"/>
          <w:b w:val="0"/>
          <w:bCs w:val="0"/>
          <w:color w:val="000000"/>
          <w:sz w:val="24"/>
          <w:szCs w:val="24"/>
          <w:highlight w:val="none"/>
        </w:rPr>
        <w:t xml:space="preserve">低于全部通过符合性审查</w:t>
      </w:r>
      <w:r>
        <w:rPr>
          <w:rFonts w:hint="eastAsia" w:eastAsia="宋体" w:cs="宋体"/>
          <w:b w:val="0"/>
          <w:bCs w:val="0"/>
          <w:color w:val="000000"/>
          <w:sz w:val="24"/>
          <w:szCs w:val="24"/>
          <w:highlight w:val="none"/>
          <w:lang w:eastAsia="zh-CN"/>
        </w:rPr>
        <w:t xml:space="preserve">投标人</w:t>
      </w:r>
      <w:r>
        <w:rPr>
          <w:rFonts w:hint="eastAsia" w:cs="宋体"/>
          <w:b w:val="0"/>
          <w:bCs w:val="0"/>
          <w:color w:val="000000"/>
          <w:sz w:val="24"/>
          <w:szCs w:val="24"/>
          <w:highlight w:val="none"/>
          <w:lang w:eastAsia="zh-CN"/>
        </w:rPr>
        <w:t xml:space="preserve">投标（响应）报价</w:t>
      </w:r>
      <w:r>
        <w:rPr>
          <w:rFonts w:hint="eastAsia" w:ascii="宋体" w:hAnsi="宋体" w:eastAsia="宋体" w:cs="宋体"/>
          <w:b w:val="0"/>
          <w:bCs w:val="0"/>
          <w:color w:val="000000"/>
          <w:sz w:val="24"/>
          <w:szCs w:val="24"/>
          <w:highlight w:val="none"/>
        </w:rPr>
        <w:t xml:space="preserve">平均值50%的，即</w:t>
      </w:r>
      <w:r>
        <w:rPr>
          <w:rFonts w:hint="eastAsia" w:cs="宋体"/>
          <w:b w:val="0"/>
          <w:bCs w:val="0"/>
          <w:color w:val="000000"/>
          <w:sz w:val="24"/>
          <w:szCs w:val="24"/>
          <w:highlight w:val="none"/>
          <w:lang w:eastAsia="zh-CN"/>
        </w:rPr>
        <w:t xml:space="preserve">投标（响应）报价</w:t>
      </w:r>
      <w:r>
        <w:rPr>
          <w:rFonts w:hint="eastAsia" w:ascii="宋体" w:hAnsi="宋体" w:eastAsia="宋体" w:cs="宋体"/>
          <w:b w:val="0"/>
          <w:bCs w:val="0"/>
          <w:color w:val="000000"/>
          <w:sz w:val="24"/>
          <w:szCs w:val="24"/>
          <w:highlight w:val="none"/>
        </w:rPr>
        <w:t xml:space="preserve">&lt;全部通过符合性审查</w:t>
      </w:r>
      <w:r>
        <w:rPr>
          <w:rFonts w:hint="eastAsia" w:eastAsia="宋体" w:cs="宋体"/>
          <w:b w:val="0"/>
          <w:bCs w:val="0"/>
          <w:color w:val="000000"/>
          <w:sz w:val="24"/>
          <w:szCs w:val="24"/>
          <w:highlight w:val="none"/>
          <w:lang w:eastAsia="zh-CN"/>
        </w:rPr>
        <w:t xml:space="preserve">投标人</w:t>
      </w:r>
      <w:r>
        <w:rPr>
          <w:rFonts w:hint="eastAsia" w:cs="宋体"/>
          <w:b w:val="0"/>
          <w:bCs w:val="0"/>
          <w:color w:val="000000"/>
          <w:sz w:val="24"/>
          <w:szCs w:val="24"/>
          <w:highlight w:val="none"/>
          <w:lang w:eastAsia="zh-CN"/>
        </w:rPr>
        <w:t xml:space="preserve">投标（响应）报价</w:t>
      </w:r>
      <w:r>
        <w:rPr>
          <w:rFonts w:hint="eastAsia" w:ascii="宋体" w:hAnsi="宋体" w:eastAsia="宋体" w:cs="宋体"/>
          <w:b w:val="0"/>
          <w:bCs w:val="0"/>
          <w:color w:val="000000"/>
          <w:sz w:val="24"/>
          <w:szCs w:val="24"/>
          <w:highlight w:val="none"/>
        </w:rPr>
        <w:t xml:space="preserve">平均值×50%； </w:t>
      </w:r>
      <w:r>
        <w:rPr>
          <w:rFonts w:hint="eastAsia" w:ascii="宋体" w:hAnsi="宋体" w:eastAsia="宋体" w:cs="宋体"/>
          <w:b w:val="0"/>
          <w:bCs w:val="0"/>
          <w:color w:val="000000"/>
          <w:sz w:val="24"/>
          <w:szCs w:val="24"/>
          <w:highlight w:val="none"/>
        </w:rPr>
      </w:r>
      <w:r/>
    </w:p>
    <w:p>
      <w:pPr>
        <w:pStyle w:val="698"/>
        <w:ind w:right="0" w:firstLine="480"/>
        <w:jc w:val="both"/>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cs="宋体"/>
          <w:b w:val="0"/>
          <w:bCs w:val="0"/>
          <w:color w:val="000000"/>
          <w:sz w:val="24"/>
          <w:szCs w:val="24"/>
          <w:highlight w:val="none"/>
          <w:lang w:eastAsia="zh-CN"/>
        </w:rPr>
        <w:t xml:space="preserve">投标（响应）报价</w:t>
      </w:r>
      <w:r>
        <w:rPr>
          <w:rFonts w:hint="eastAsia" w:ascii="宋体" w:hAnsi="宋体" w:eastAsia="宋体" w:cs="宋体"/>
          <w:b w:val="0"/>
          <w:bCs w:val="0"/>
          <w:color w:val="000000"/>
          <w:sz w:val="24"/>
          <w:szCs w:val="24"/>
          <w:highlight w:val="none"/>
        </w:rPr>
        <w:t xml:space="preserve">低于通过符合性审查的次低报价</w:t>
      </w:r>
      <w:r>
        <w:rPr>
          <w:rFonts w:hint="eastAsia" w:eastAsia="宋体" w:cs="宋体"/>
          <w:b w:val="0"/>
          <w:bCs w:val="0"/>
          <w:color w:val="000000"/>
          <w:sz w:val="24"/>
          <w:szCs w:val="24"/>
          <w:highlight w:val="none"/>
          <w:lang w:eastAsia="zh-CN"/>
        </w:rPr>
        <w:t xml:space="preserve">投标人</w:t>
      </w:r>
      <w:r>
        <w:rPr>
          <w:rFonts w:hint="eastAsia" w:cs="宋体"/>
          <w:b w:val="0"/>
          <w:bCs w:val="0"/>
          <w:color w:val="000000"/>
          <w:sz w:val="24"/>
          <w:szCs w:val="24"/>
          <w:highlight w:val="none"/>
          <w:lang w:eastAsia="zh-CN"/>
        </w:rPr>
        <w:t xml:space="preserve">投标（响应）报价</w:t>
      </w:r>
      <w:r>
        <w:rPr>
          <w:rFonts w:hint="eastAsia" w:ascii="宋体" w:hAnsi="宋体" w:eastAsia="宋体" w:cs="宋体"/>
          <w:b w:val="0"/>
          <w:bCs w:val="0"/>
          <w:color w:val="000000"/>
          <w:sz w:val="24"/>
          <w:szCs w:val="24"/>
          <w:highlight w:val="none"/>
        </w:rPr>
        <w:t xml:space="preserve">50%的，即</w:t>
      </w:r>
      <w:r>
        <w:rPr>
          <w:rFonts w:hint="eastAsia" w:cs="宋体"/>
          <w:b w:val="0"/>
          <w:bCs w:val="0"/>
          <w:color w:val="000000"/>
          <w:sz w:val="24"/>
          <w:szCs w:val="24"/>
          <w:highlight w:val="none"/>
          <w:lang w:eastAsia="zh-CN"/>
        </w:rPr>
        <w:t xml:space="preserve">投标（响应）报价</w:t>
      </w:r>
      <w:r>
        <w:rPr>
          <w:rFonts w:hint="eastAsia" w:ascii="宋体" w:hAnsi="宋体" w:eastAsia="宋体" w:cs="宋体"/>
          <w:b w:val="0"/>
          <w:bCs w:val="0"/>
          <w:color w:val="000000"/>
          <w:sz w:val="24"/>
          <w:szCs w:val="24"/>
          <w:highlight w:val="none"/>
        </w:rPr>
        <w:t xml:space="preserve">&lt;通过符合性审查的次低报价</w:t>
      </w:r>
      <w:r>
        <w:rPr>
          <w:rFonts w:hint="eastAsia" w:eastAsia="宋体" w:cs="宋体"/>
          <w:b w:val="0"/>
          <w:bCs w:val="0"/>
          <w:color w:val="000000"/>
          <w:sz w:val="24"/>
          <w:szCs w:val="24"/>
          <w:highlight w:val="none"/>
          <w:lang w:eastAsia="zh-CN"/>
        </w:rPr>
        <w:t xml:space="preserve">投标人</w:t>
      </w:r>
      <w:r>
        <w:rPr>
          <w:rFonts w:hint="eastAsia" w:cs="宋体"/>
          <w:b w:val="0"/>
          <w:bCs w:val="0"/>
          <w:color w:val="000000"/>
          <w:sz w:val="24"/>
          <w:szCs w:val="24"/>
          <w:highlight w:val="none"/>
          <w:lang w:eastAsia="zh-CN"/>
        </w:rPr>
        <w:t xml:space="preserve">投标（响应）报价</w:t>
      </w:r>
      <w:r>
        <w:rPr>
          <w:rFonts w:hint="eastAsia" w:ascii="宋体" w:hAnsi="宋体" w:eastAsia="宋体" w:cs="宋体"/>
          <w:b w:val="0"/>
          <w:bCs w:val="0"/>
          <w:color w:val="000000"/>
          <w:sz w:val="24"/>
          <w:szCs w:val="24"/>
          <w:highlight w:val="none"/>
        </w:rPr>
        <w:t xml:space="preserve">×50%； </w:t>
      </w:r>
      <w:r>
        <w:rPr>
          <w:rFonts w:hint="eastAsia" w:ascii="宋体" w:hAnsi="宋体" w:eastAsia="宋体" w:cs="宋体"/>
          <w:b w:val="0"/>
          <w:bCs w:val="0"/>
          <w:color w:val="000000"/>
          <w:sz w:val="24"/>
          <w:szCs w:val="24"/>
          <w:highlight w:val="none"/>
        </w:rPr>
      </w:r>
      <w:r/>
    </w:p>
    <w:p>
      <w:pPr>
        <w:pStyle w:val="698"/>
        <w:ind w:right="0" w:firstLine="480"/>
        <w:jc w:val="both"/>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cs="宋体"/>
          <w:b w:val="0"/>
          <w:bCs w:val="0"/>
          <w:color w:val="000000"/>
          <w:sz w:val="24"/>
          <w:szCs w:val="24"/>
          <w:highlight w:val="none"/>
          <w:lang w:eastAsia="zh-CN"/>
        </w:rPr>
        <w:t xml:space="preserve">投标（响应）报价</w:t>
      </w:r>
      <w:r>
        <w:rPr>
          <w:rFonts w:hint="eastAsia" w:ascii="宋体" w:hAnsi="宋体" w:eastAsia="宋体" w:cs="宋体"/>
          <w:b w:val="0"/>
          <w:bCs w:val="0"/>
          <w:color w:val="000000"/>
          <w:sz w:val="24"/>
          <w:szCs w:val="24"/>
          <w:highlight w:val="none"/>
        </w:rPr>
        <w:t xml:space="preserve">低于采购项目最高限价45%的，即</w:t>
      </w:r>
      <w:r>
        <w:rPr>
          <w:rFonts w:hint="eastAsia" w:cs="宋体"/>
          <w:b w:val="0"/>
          <w:bCs w:val="0"/>
          <w:color w:val="000000"/>
          <w:sz w:val="24"/>
          <w:szCs w:val="24"/>
          <w:highlight w:val="none"/>
          <w:lang w:eastAsia="zh-CN"/>
        </w:rPr>
        <w:t xml:space="preserve">投标（响应）报价</w:t>
      </w:r>
      <w:r>
        <w:rPr>
          <w:rFonts w:hint="eastAsia" w:ascii="宋体" w:hAnsi="宋体" w:eastAsia="宋体" w:cs="宋体"/>
          <w:b w:val="0"/>
          <w:bCs w:val="0"/>
          <w:color w:val="000000"/>
          <w:sz w:val="24"/>
          <w:szCs w:val="24"/>
          <w:highlight w:val="none"/>
        </w:rPr>
        <w:t xml:space="preserve">&lt;项目最高限价×45%； </w:t>
      </w:r>
      <w:r>
        <w:rPr>
          <w:rFonts w:hint="eastAsia" w:ascii="宋体" w:hAnsi="宋体" w:eastAsia="宋体" w:cs="宋体"/>
          <w:b w:val="0"/>
          <w:bCs w:val="0"/>
          <w:color w:val="000000"/>
          <w:sz w:val="24"/>
          <w:szCs w:val="24"/>
          <w:highlight w:val="none"/>
        </w:rPr>
      </w:r>
      <w:r/>
    </w:p>
    <w:p>
      <w:pPr>
        <w:pStyle w:val="698"/>
        <w:ind w:right="0" w:firstLine="480"/>
        <w:jc w:val="both"/>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（4）评审委员会基于专业判断，认为</w:t>
      </w:r>
      <w:r>
        <w:rPr>
          <w:rFonts w:hint="eastAsia" w:eastAsia="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报价过低，有可能影响产品质量或者不能诚 信履约的其他情形。 </w:t>
      </w:r>
      <w:r>
        <w:rPr>
          <w:rFonts w:hint="eastAsia" w:ascii="宋体" w:hAnsi="宋体" w:eastAsia="宋体" w:cs="宋体"/>
          <w:b w:val="0"/>
          <w:bCs w:val="0"/>
          <w:color w:val="000000"/>
          <w:sz w:val="24"/>
          <w:szCs w:val="24"/>
          <w:highlight w:val="none"/>
        </w:rPr>
      </w:r>
      <w:r/>
    </w:p>
    <w:p>
      <w:pPr>
        <w:pStyle w:val="698"/>
        <w:ind w:right="0" w:firstLine="480"/>
        <w:jc w:val="both"/>
        <w:pageBreakBefore w:val="0"/>
        <w:spacing w:line="360" w:lineRule="auto"/>
        <w:widowControl w:val="off"/>
        <w:rPr>
          <w:rFonts w:hint="eastAsia"/>
          <w:highlight w:val="none"/>
        </w:rPr>
      </w:pPr>
      <w:r>
        <w:rPr>
          <w:rFonts w:hint="eastAsia"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评审委员会启动异常低价投标审查后，</w:t>
      </w:r>
      <w:r>
        <w:rPr>
          <w:rFonts w:hint="eastAsia" w:ascii="宋体" w:hAnsi="宋体" w:eastAsia="宋体" w:cs="宋体"/>
          <w:b/>
          <w:bCs/>
          <w:color w:val="000000"/>
          <w:sz w:val="24"/>
          <w:szCs w:val="24"/>
          <w:highlight w:val="none"/>
        </w:rPr>
        <w:t xml:space="preserve">属于第（3）项情形，</w:t>
      </w:r>
      <w:r>
        <w:rPr>
          <w:rFonts w:hint="eastAsia" w:eastAsia="宋体" w:cs="宋体"/>
          <w:b/>
          <w:bCs/>
          <w:color w:val="000000"/>
          <w:sz w:val="24"/>
          <w:szCs w:val="24"/>
          <w:highlight w:val="none"/>
          <w:lang w:eastAsia="zh-CN"/>
        </w:rPr>
        <w:t xml:space="preserve">投标人</w:t>
      </w:r>
      <w:r>
        <w:rPr>
          <w:rFonts w:hint="eastAsia"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随投标文件一并提交项目具体成本测算等与报价合理性相关书面说明及必要的证明材料的。投标</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lang w:val="en-US" w:eastAsia="zh-CN"/>
        </w:rPr>
        <w:t xml:space="preserve">未</w:t>
      </w:r>
      <w:r>
        <w:rPr>
          <w:rFonts w:hint="eastAsia" w:ascii="宋体" w:hAnsi="宋体" w:eastAsia="宋体" w:cs="宋体"/>
          <w:b/>
          <w:bCs/>
          <w:color w:val="000000"/>
          <w:sz w:val="24"/>
          <w:szCs w:val="24"/>
          <w:highlight w:val="none"/>
        </w:rPr>
        <w:t xml:space="preserve">提供书面说明、证明材料，或者提供的书面说明、证明材料不能证明其报价合理性的，评审委员会应当将其作为无效投标处理。</w:t>
      </w:r>
      <w:r>
        <w:rPr>
          <w:rFonts w:hint="eastAsia"/>
          <w:highlight w:val="none"/>
        </w:rPr>
      </w:r>
      <w:r/>
    </w:p>
    <w:p>
      <w:pPr>
        <w:pStyle w:val="613"/>
        <w:ind w:firstLine="482"/>
        <w:spacing w:line="360" w:lineRule="auto"/>
        <w:rPr>
          <w:rFonts w:hint="eastAsia" w:ascii="宋体" w:hAnsi="宋体" w:cs="宋体"/>
          <w:b/>
          <w:bCs/>
          <w:sz w:val="24"/>
          <w:highlight w:val="none"/>
          <w:lang w:val="zh-CN"/>
        </w:rPr>
      </w:pPr>
      <w:r>
        <w:rPr>
          <w:rFonts w:hint="eastAsia" w:ascii="宋体" w:hAnsi="宋体" w:cs="宋体"/>
          <w:b/>
          <w:bCs/>
          <w:sz w:val="24"/>
          <w:highlight w:val="none"/>
        </w:rPr>
        <w:t xml:space="preserve">四、</w:t>
      </w:r>
      <w:r>
        <w:rPr>
          <w:rFonts w:hint="eastAsia" w:ascii="宋体" w:hAnsi="宋体" w:cs="宋体"/>
          <w:b/>
          <w:bCs/>
          <w:sz w:val="24"/>
          <w:highlight w:val="none"/>
          <w:lang w:val="zh-CN"/>
        </w:rPr>
        <w:t xml:space="preserve">公告成交结果</w:t>
      </w:r>
      <w:r>
        <w:rPr>
          <w:rFonts w:hint="eastAsia" w:ascii="宋体" w:hAnsi="宋体" w:cs="宋体"/>
          <w:b/>
          <w:bCs/>
          <w:sz w:val="24"/>
          <w:highlight w:val="none"/>
          <w:lang w:val="zh-CN"/>
        </w:rPr>
      </w:r>
      <w:r/>
    </w:p>
    <w:p>
      <w:pPr>
        <w:pStyle w:val="613"/>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自确定成交供应商之日起2个工作日内，在江苏政府采购网公告成交结果，公告期限为1个工作日。</w:t>
      </w:r>
      <w:r>
        <w:rPr>
          <w:rFonts w:hint="eastAsia" w:ascii="宋体" w:hAnsi="宋体" w:cs="宋体"/>
          <w:sz w:val="24"/>
          <w:highlight w:val="none"/>
          <w:lang w:val="zh-CN"/>
        </w:rPr>
      </w:r>
      <w:r/>
    </w:p>
    <w:p>
      <w:pPr>
        <w:pStyle w:val="613"/>
        <w:ind w:firstLine="482"/>
        <w:spacing w:line="360" w:lineRule="auto"/>
        <w:rPr>
          <w:rFonts w:hint="eastAsia" w:ascii="宋体" w:hAnsi="宋体" w:cs="宋体"/>
          <w:b/>
          <w:bCs/>
          <w:sz w:val="24"/>
          <w:highlight w:val="none"/>
          <w:lang w:val="zh-CN"/>
        </w:rPr>
      </w:pPr>
      <w:r>
        <w:rPr>
          <w:rFonts w:hint="eastAsia" w:ascii="宋体" w:hAnsi="宋体" w:cs="宋体"/>
          <w:b/>
          <w:bCs/>
          <w:sz w:val="24"/>
          <w:highlight w:val="none"/>
        </w:rPr>
        <w:t xml:space="preserve">五、</w:t>
      </w:r>
      <w:r>
        <w:rPr>
          <w:rFonts w:hint="eastAsia" w:ascii="宋体" w:hAnsi="宋体" w:cs="宋体"/>
          <w:b/>
          <w:bCs/>
          <w:sz w:val="24"/>
          <w:highlight w:val="none"/>
          <w:lang w:val="zh-CN"/>
        </w:rPr>
        <w:t xml:space="preserve">发放成交通知书</w:t>
      </w:r>
      <w:r>
        <w:rPr>
          <w:rFonts w:hint="eastAsia" w:ascii="宋体" w:hAnsi="宋体" w:cs="宋体"/>
          <w:b/>
          <w:bCs/>
          <w:sz w:val="24"/>
          <w:highlight w:val="none"/>
          <w:lang w:val="zh-CN"/>
        </w:rPr>
      </w:r>
      <w:r/>
    </w:p>
    <w:p>
      <w:pPr>
        <w:pStyle w:val="613"/>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公告成交结果的同时，</w:t>
      </w:r>
      <w:r>
        <w:rPr>
          <w:rFonts w:hint="eastAsia" w:ascii="宋体" w:hAnsi="宋体" w:cs="宋体"/>
          <w:sz w:val="24"/>
          <w:highlight w:val="none"/>
        </w:rPr>
        <w:t xml:space="preserve">采购人</w:t>
      </w:r>
      <w:r>
        <w:rPr>
          <w:rFonts w:hint="eastAsia" w:ascii="宋体" w:hAnsi="宋体" w:cs="宋体"/>
          <w:sz w:val="24"/>
          <w:highlight w:val="none"/>
          <w:lang w:val="zh-CN"/>
        </w:rPr>
        <w:t xml:space="preserve">向成交供应商发放成交通知书。</w:t>
      </w:r>
      <w:r>
        <w:rPr>
          <w:rFonts w:hint="eastAsia" w:ascii="宋体" w:hAnsi="宋体" w:cs="宋体"/>
          <w:sz w:val="24"/>
          <w:highlight w:val="none"/>
          <w:lang w:val="zh-CN"/>
        </w:rPr>
      </w:r>
      <w:r/>
    </w:p>
    <w:p>
      <w:pPr>
        <w:pStyle w:val="613"/>
        <w:ind w:firstLine="480"/>
        <w:spacing w:line="360" w:lineRule="auto"/>
        <w:rPr>
          <w:rFonts w:hint="eastAsia" w:ascii="宋体" w:hAnsi="宋体" w:cs="宋体"/>
          <w:b/>
          <w:bCs/>
          <w:sz w:val="24"/>
          <w:highlight w:val="none"/>
          <w:lang w:val="zh-CN"/>
        </w:rPr>
      </w:pPr>
      <w:r>
        <w:rPr>
          <w:rFonts w:hint="eastAsia" w:ascii="宋体" w:hAnsi="宋体" w:cs="宋体"/>
          <w:sz w:val="24"/>
          <w:highlight w:val="none"/>
          <w:lang w:val="zh-CN"/>
        </w:rPr>
        <w:t xml:space="preserve">成交通知书发出后，采购人不得违法改变成交结果，成交供应商无正当理由不得放弃成交。</w:t>
      </w:r>
      <w:r>
        <w:rPr>
          <w:rFonts w:hint="eastAsia" w:ascii="宋体" w:hAnsi="宋体" w:cs="宋体"/>
          <w:b/>
          <w:bCs/>
          <w:sz w:val="24"/>
          <w:highlight w:val="none"/>
          <w:lang w:val="zh-CN"/>
        </w:rPr>
      </w:r>
      <w:r/>
    </w:p>
    <w:p>
      <w:pPr>
        <w:pStyle w:val="613"/>
        <w:jc w:val="center"/>
        <w:keepNext/>
        <w:spacing w:line="360" w:lineRule="auto"/>
        <w:rPr>
          <w:rFonts w:hint="eastAsia" w:ascii="黑体" w:eastAsia="黑体"/>
          <w:bCs/>
          <w:sz w:val="44"/>
          <w:szCs w:val="28"/>
          <w:highlight w:val="none"/>
        </w:rPr>
        <w:outlineLvl w:val="0"/>
      </w:pPr>
      <w:r>
        <w:rPr>
          <w:rFonts w:eastAsia="方正仿宋_GBK"/>
          <w:b/>
          <w:sz w:val="36"/>
          <w:szCs w:val="36"/>
          <w:highlight w:val="none"/>
        </w:rPr>
        <w:br w:type="page" w:clear="all"/>
      </w:r>
      <w:bookmarkStart w:id="677" w:name="_Toc23586"/>
      <w:r>
        <w:rPr>
          <w:rFonts w:hint="eastAsia" w:ascii="黑体" w:eastAsia="黑体"/>
          <w:bCs/>
          <w:sz w:val="44"/>
          <w:szCs w:val="28"/>
          <w:highlight w:val="none"/>
        </w:rPr>
        <w:t xml:space="preserve">第六章   响应文件格式</w:t>
      </w:r>
      <w:bookmarkEnd w:id="677"/>
      <w:r>
        <w:rPr>
          <w:rFonts w:hint="eastAsia" w:ascii="黑体" w:eastAsia="黑体"/>
          <w:bCs/>
          <w:sz w:val="44"/>
          <w:szCs w:val="28"/>
          <w:highlight w:val="none"/>
        </w:rPr>
        <w:t xml:space="preserve"> </w:t>
      </w:r>
      <w:r>
        <w:rPr>
          <w:rFonts w:hint="eastAsia" w:ascii="黑体" w:eastAsia="黑体"/>
          <w:bCs/>
          <w:sz w:val="44"/>
          <w:szCs w:val="28"/>
          <w:highlight w:val="none"/>
        </w:rPr>
      </w:r>
      <w:r/>
    </w:p>
    <w:p>
      <w:pPr>
        <w:pStyle w:val="613"/>
        <w:ind w:firstLine="1446"/>
        <w:jc w:val="center"/>
        <w:spacing w:line="360" w:lineRule="auto"/>
        <w:rPr>
          <w:rFonts w:hint="eastAsia" w:ascii="宋体" w:hAnsi="宋体"/>
          <w:b/>
          <w:sz w:val="72"/>
          <w:szCs w:val="21"/>
          <w:highlight w:val="none"/>
        </w:rPr>
      </w:pPr>
      <w:r/>
      <w:bookmarkStart w:id="678" w:name="_Hlt26671244"/>
      <w:r/>
      <w:bookmarkEnd w:id="678"/>
      <w:r/>
      <w:bookmarkStart w:id="679" w:name="_Hlt26955039"/>
      <w:r/>
      <w:bookmarkEnd w:id="679"/>
      <w:r/>
      <w:bookmarkStart w:id="680" w:name="_Toc49090576"/>
      <w:r/>
      <w:bookmarkStart w:id="681" w:name="_Toc26554094"/>
      <w:r/>
      <w:bookmarkStart w:id="682" w:name="_Toc120614282"/>
      <w:r>
        <w:rPr>
          <w:rFonts w:hint="eastAsia" w:ascii="宋体" w:hAnsi="宋体"/>
          <w:b/>
          <w:sz w:val="72"/>
          <w:szCs w:val="21"/>
          <w:highlight w:val="none"/>
        </w:rPr>
      </w:r>
      <w:r/>
    </w:p>
    <w:p>
      <w:pPr>
        <w:pStyle w:val="613"/>
        <w:ind w:firstLine="1446"/>
        <w:jc w:val="center"/>
        <w:spacing w:line="360" w:lineRule="auto"/>
        <w:rPr>
          <w:rFonts w:hint="eastAsia" w:ascii="宋体" w:hAnsi="宋体"/>
          <w:b/>
          <w:sz w:val="72"/>
          <w:szCs w:val="21"/>
          <w:highlight w:val="none"/>
        </w:rPr>
      </w:pPr>
      <w:r>
        <w:rPr>
          <w:rFonts w:hint="eastAsia" w:ascii="宋体" w:hAnsi="宋体"/>
          <w:b/>
          <w:sz w:val="72"/>
          <w:szCs w:val="21"/>
          <w:highlight w:val="none"/>
        </w:rPr>
      </w:r>
      <w:r/>
    </w:p>
    <w:p>
      <w:pPr>
        <w:pStyle w:val="613"/>
        <w:ind w:firstLine="420"/>
        <w:spacing w:line="360" w:lineRule="auto"/>
        <w:rPr>
          <w:rFonts w:hint="eastAsia"/>
          <w:highlight w:val="none"/>
        </w:rPr>
      </w:pPr>
      <w:r>
        <w:rPr>
          <w:rFonts w:hint="eastAsia"/>
          <w:highlight w:val="none"/>
        </w:rPr>
      </w:r>
      <w:r/>
    </w:p>
    <w:p>
      <w:pPr>
        <w:pStyle w:val="613"/>
        <w:jc w:val="center"/>
        <w:spacing w:line="360" w:lineRule="auto"/>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613"/>
        <w:ind w:firstLine="1446"/>
        <w:jc w:val="center"/>
        <w:spacing w:line="360" w:lineRule="auto"/>
        <w:rPr>
          <w:rFonts w:hint="eastAsia" w:ascii="宋体" w:hAnsi="宋体"/>
          <w:b/>
          <w:sz w:val="72"/>
          <w:szCs w:val="21"/>
          <w:highlight w:val="none"/>
        </w:rPr>
      </w:pPr>
      <w:r>
        <w:rPr>
          <w:rFonts w:hint="eastAsia" w:ascii="宋体" w:hAnsi="宋体"/>
          <w:b/>
          <w:sz w:val="72"/>
          <w:szCs w:val="21"/>
          <w:highlight w:val="none"/>
        </w:rPr>
      </w:r>
      <w:r/>
    </w:p>
    <w:p>
      <w:pPr>
        <w:pStyle w:val="613"/>
        <w:ind w:firstLine="1446"/>
        <w:jc w:val="center"/>
        <w:spacing w:line="360" w:lineRule="auto"/>
        <w:rPr>
          <w:rFonts w:hint="eastAsia" w:ascii="宋体" w:hAnsi="宋体"/>
          <w:b/>
          <w:sz w:val="72"/>
          <w:szCs w:val="21"/>
          <w:highlight w:val="none"/>
        </w:rPr>
      </w:pPr>
      <w:r>
        <w:rPr>
          <w:rFonts w:hint="eastAsia" w:ascii="宋体" w:hAnsi="宋体"/>
          <w:b/>
          <w:sz w:val="72"/>
          <w:szCs w:val="21"/>
          <w:highlight w:val="none"/>
        </w:rPr>
      </w:r>
      <w:r/>
    </w:p>
    <w:p>
      <w:pPr>
        <w:pStyle w:val="613"/>
        <w:ind w:firstLine="723"/>
        <w:jc w:val="center"/>
        <w:spacing w:line="360" w:lineRule="auto"/>
        <w:rPr>
          <w:rFonts w:hint="eastAsia" w:ascii="宋体" w:hAnsi="宋体"/>
          <w:b/>
          <w:sz w:val="36"/>
          <w:szCs w:val="21"/>
          <w:highlight w:val="none"/>
        </w:rPr>
      </w:pPr>
      <w:r>
        <w:rPr>
          <w:rFonts w:hint="eastAsia" w:ascii="宋体" w:hAnsi="宋体"/>
          <w:b/>
          <w:sz w:val="36"/>
          <w:szCs w:val="21"/>
          <w:highlight w:val="none"/>
        </w:rPr>
      </w:r>
      <w:r/>
    </w:p>
    <w:p>
      <w:pPr>
        <w:pStyle w:val="613"/>
        <w:ind w:firstLine="723"/>
        <w:jc w:val="center"/>
        <w:spacing w:line="360" w:lineRule="auto"/>
        <w:rPr>
          <w:rFonts w:hint="eastAsia" w:ascii="宋体" w:hAnsi="宋体"/>
          <w:b/>
          <w:sz w:val="36"/>
          <w:szCs w:val="21"/>
          <w:highlight w:val="none"/>
        </w:rPr>
      </w:pPr>
      <w:r>
        <w:rPr>
          <w:rFonts w:hint="eastAsia" w:ascii="宋体" w:hAnsi="宋体"/>
          <w:b/>
          <w:sz w:val="36"/>
          <w:szCs w:val="21"/>
          <w:highlight w:val="none"/>
        </w:rPr>
      </w:r>
      <w:r/>
    </w:p>
    <w:p>
      <w:pPr>
        <w:pStyle w:val="613"/>
        <w:ind w:firstLine="723"/>
        <w:jc w:val="center"/>
        <w:spacing w:line="360" w:lineRule="auto"/>
        <w:rPr>
          <w:rFonts w:hint="eastAsia" w:ascii="宋体" w:hAnsi="宋体"/>
          <w:b/>
          <w:sz w:val="36"/>
          <w:szCs w:val="21"/>
          <w:highlight w:val="none"/>
        </w:rPr>
      </w:pPr>
      <w:r>
        <w:rPr>
          <w:rFonts w:hint="eastAsia" w:ascii="宋体" w:hAnsi="宋体"/>
          <w:b/>
          <w:sz w:val="36"/>
          <w:szCs w:val="21"/>
          <w:highlight w:val="none"/>
        </w:rPr>
      </w:r>
      <w:r/>
    </w:p>
    <w:p>
      <w:pPr>
        <w:pStyle w:val="613"/>
        <w:ind w:firstLine="723"/>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rPr>
      </w:r>
      <w:r/>
    </w:p>
    <w:p>
      <w:pPr>
        <w:pStyle w:val="613"/>
        <w:ind w:firstLine="723"/>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p>
    <w:p>
      <w:pPr>
        <w:pStyle w:val="613"/>
        <w:ind w:firstLine="723"/>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供应商名称 ：</w:t>
      </w:r>
      <w:r>
        <w:rPr>
          <w:rFonts w:hint="eastAsia" w:ascii="宋体" w:hAnsi="宋体"/>
          <w:b/>
          <w:sz w:val="36"/>
          <w:szCs w:val="21"/>
          <w:highlight w:val="none"/>
          <w:u w:val="single"/>
        </w:rPr>
        <w:t xml:space="preserve">（加盖CA电子公章）</w:t>
      </w:r>
      <w:r>
        <w:rPr>
          <w:rFonts w:hint="eastAsia" w:ascii="宋体" w:hAnsi="宋体"/>
          <w:b/>
          <w:sz w:val="36"/>
          <w:szCs w:val="21"/>
          <w:highlight w:val="none"/>
          <w:u w:val="single"/>
        </w:rPr>
      </w:r>
      <w:r/>
    </w:p>
    <w:p>
      <w:pPr>
        <w:pStyle w:val="613"/>
        <w:ind w:firstLine="723"/>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p>
    <w:p>
      <w:pPr>
        <w:pStyle w:val="613"/>
        <w:ind w:firstLine="643"/>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pStyle w:val="613"/>
        <w:ind w:firstLine="643"/>
        <w:jc w:val="center"/>
        <w:spacing w:line="360" w:lineRule="auto"/>
        <w:rPr>
          <w:rFonts w:hint="eastAsia" w:ascii="宋体" w:hAnsi="宋体"/>
          <w:b/>
          <w:bCs/>
          <w:sz w:val="32"/>
          <w:szCs w:val="32"/>
          <w:highlight w:val="none"/>
        </w:rPr>
      </w:pPr>
      <w:r>
        <w:rPr>
          <w:rFonts w:hint="eastAsia" w:ascii="宋体" w:hAnsi="宋体"/>
          <w:b/>
          <w:bCs/>
          <w:sz w:val="32"/>
          <w:szCs w:val="32"/>
          <w:highlight w:val="none"/>
        </w:rPr>
        <w:t xml:space="preserve">响应文件目录</w:t>
      </w:r>
      <w:bookmarkEnd w:id="680"/>
      <w:r/>
      <w:bookmarkEnd w:id="681"/>
      <w:r/>
      <w:bookmarkEnd w:id="682"/>
      <w:r>
        <w:rPr>
          <w:rFonts w:hint="eastAsia" w:ascii="宋体" w:hAnsi="宋体"/>
          <w:b/>
          <w:bCs/>
          <w:sz w:val="32"/>
          <w:szCs w:val="32"/>
          <w:highlight w:val="none"/>
        </w:rPr>
      </w:r>
      <w:r/>
    </w:p>
    <w:p>
      <w:pPr>
        <w:pStyle w:val="613"/>
        <w:ind w:firstLine="482"/>
        <w:spacing w:line="360" w:lineRule="auto"/>
        <w:rPr>
          <w:rFonts w:hint="eastAsia" w:ascii="宋体" w:hAnsi="宋体" w:cs="宋体"/>
          <w:b/>
          <w:bCs/>
          <w:sz w:val="24"/>
          <w:highlight w:val="none"/>
          <w:lang w:val="zh-CN"/>
        </w:rPr>
      </w:pPr>
      <w:r>
        <w:rPr>
          <w:rFonts w:hint="eastAsia" w:ascii="宋体" w:hAnsi="宋体" w:cs="宋体"/>
          <w:b/>
          <w:bCs/>
          <w:sz w:val="24"/>
          <w:highlight w:val="none"/>
          <w:lang w:val="zh-CN"/>
        </w:rPr>
        <w:t xml:space="preserve">一、资格审查</w:t>
      </w:r>
      <w:r>
        <w:rPr>
          <w:rFonts w:hint="eastAsia" w:ascii="宋体" w:hAnsi="宋体" w:cs="宋体"/>
          <w:b/>
          <w:bCs/>
          <w:sz w:val="24"/>
          <w:highlight w:val="none"/>
        </w:rPr>
        <w:t xml:space="preserve">文件</w:t>
      </w:r>
      <w:r>
        <w:rPr>
          <w:rFonts w:hint="eastAsia" w:ascii="宋体" w:hAnsi="宋体" w:cs="宋体"/>
          <w:b/>
          <w:bCs/>
          <w:sz w:val="24"/>
          <w:highlight w:val="none"/>
          <w:lang w:val="zh-CN"/>
        </w:rPr>
      </w:r>
      <w:r/>
    </w:p>
    <w:p>
      <w:pPr>
        <w:pStyle w:val="613"/>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w:t>
      </w:r>
      <w:r>
        <w:rPr>
          <w:rFonts w:hint="eastAsia" w:ascii="宋体" w:hAnsi="宋体" w:cs="宋体"/>
          <w:sz w:val="24"/>
          <w:highlight w:val="none"/>
        </w:rPr>
        <w:t xml:space="preserve">1</w:t>
      </w:r>
      <w:r>
        <w:rPr>
          <w:rFonts w:hint="eastAsia" w:ascii="宋体" w:hAnsi="宋体" w:cs="宋体"/>
          <w:sz w:val="24"/>
          <w:highlight w:val="none"/>
          <w:lang w:val="zh-CN"/>
        </w:rPr>
        <w:t xml:space="preserve">）</w:t>
      </w:r>
      <w:r>
        <w:rPr>
          <w:rFonts w:hint="eastAsia" w:ascii="宋体" w:hAnsi="宋体" w:cs="宋体"/>
          <w:sz w:val="24"/>
          <w:highlight w:val="none"/>
        </w:rPr>
        <w:t xml:space="preserve">供应商符合《政府采购法》第二十二条规定条件的承诺函</w:t>
      </w:r>
      <w:r>
        <w:rPr>
          <w:rFonts w:hint="eastAsia" w:ascii="宋体" w:hAnsi="宋体" w:cs="宋体"/>
          <w:sz w:val="24"/>
          <w:highlight w:val="none"/>
          <w:lang w:val="zh-CN"/>
        </w:rPr>
        <w:t xml:space="preserve">（格式见附件）；</w:t>
      </w:r>
      <w:r>
        <w:rPr>
          <w:rFonts w:hint="eastAsia" w:ascii="宋体" w:hAnsi="宋体" w:cs="宋体"/>
          <w:sz w:val="24"/>
          <w:highlight w:val="none"/>
          <w:lang w:val="zh-CN"/>
        </w:rPr>
      </w:r>
      <w:r/>
    </w:p>
    <w:p>
      <w:pPr>
        <w:pStyle w:val="613"/>
        <w:ind w:firstLine="480"/>
        <w:spacing w:line="360" w:lineRule="auto"/>
        <w:rPr>
          <w:rFonts w:hint="eastAsia" w:ascii="宋体" w:hAnsi="宋体" w:cs="宋体"/>
          <w:sz w:val="24"/>
          <w:highlight w:val="none"/>
          <w:lang w:val="zh-CN"/>
        </w:rPr>
      </w:pPr>
      <w:r>
        <w:rPr>
          <w:rFonts w:hint="eastAsia" w:ascii="宋体" w:hAnsi="宋体" w:cs="宋体"/>
          <w:bCs/>
          <w:sz w:val="24"/>
          <w:highlight w:val="none"/>
        </w:rPr>
        <w:t xml:space="preserve">（2）法人或者其他组织的营业执照等证明文件；自然人的身份证明；</w:t>
      </w:r>
      <w:r>
        <w:rPr>
          <w:rFonts w:hint="eastAsia" w:ascii="宋体" w:hAnsi="宋体" w:cs="宋体"/>
          <w:sz w:val="24"/>
          <w:highlight w:val="none"/>
          <w:lang w:val="zh-CN"/>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（3）法定代表人身份证明书及法定代表人身份证复印件</w:t>
      </w:r>
      <w:r>
        <w:rPr>
          <w:rFonts w:hint="eastAsia" w:ascii="宋体" w:hAnsi="宋体" w:cs="宋体"/>
          <w:sz w:val="24"/>
          <w:highlight w:val="none"/>
          <w:lang w:val="zh-CN"/>
        </w:rPr>
        <w:t xml:space="preserve">（格式见附件）</w:t>
      </w:r>
      <w:r>
        <w:rPr>
          <w:rFonts w:hint="eastAsia" w:ascii="宋体" w:hAnsi="宋体" w:cs="宋体"/>
          <w:bCs/>
          <w:sz w:val="24"/>
          <w:highlight w:val="none"/>
        </w:rPr>
        <w:t xml:space="preserve">；</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（4）法定代表人授权委托书及委托代理人身份证复印件（如有授权）</w:t>
      </w:r>
      <w:r>
        <w:rPr>
          <w:rFonts w:hint="eastAsia" w:ascii="宋体" w:hAnsi="宋体" w:cs="宋体"/>
          <w:sz w:val="24"/>
          <w:highlight w:val="none"/>
          <w:lang w:val="zh-CN"/>
        </w:rPr>
        <w:t xml:space="preserve">（格式见附件）</w:t>
      </w:r>
      <w:r>
        <w:rPr>
          <w:rFonts w:hint="eastAsia" w:ascii="宋体" w:hAnsi="宋体" w:cs="宋体"/>
          <w:bCs/>
          <w:sz w:val="24"/>
          <w:highlight w:val="none"/>
        </w:rPr>
        <w:t xml:space="preserve">； </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（5）供应商提供</w:t>
      </w:r>
      <w:r>
        <w:rPr>
          <w:rFonts w:hint="eastAsia" w:ascii="宋体" w:hAnsi="宋体" w:cs="宋体"/>
          <w:bCs/>
          <w:sz w:val="24"/>
          <w:highlight w:val="none"/>
          <w:u w:val="single"/>
        </w:rPr>
        <w:t xml:space="preserve"> 2024 </w:t>
      </w:r>
      <w:r>
        <w:rPr>
          <w:rFonts w:hint="eastAsia" w:ascii="宋体" w:hAnsi="宋体" w:cs="宋体"/>
          <w:bCs/>
          <w:sz w:val="24"/>
          <w:highlight w:val="none"/>
        </w:rPr>
        <w:t xml:space="preserve">年度由会计师事务所（或者审计机构）出具的完整的财务报告</w:t>
      </w:r>
      <w:r>
        <w:rPr>
          <w:rFonts w:hint="eastAsia" w:ascii="宋体" w:hAnsi="宋体" w:cs="宋体"/>
          <w:bCs/>
          <w:sz w:val="24"/>
          <w:highlight w:val="none"/>
          <w:lang w:bidi="ar"/>
        </w:rPr>
        <w:t xml:space="preserve">或</w:t>
      </w:r>
      <w:r>
        <w:rPr>
          <w:rFonts w:hint="eastAsia" w:ascii="宋体" w:hAnsi="宋体" w:cs="宋体"/>
          <w:bCs/>
          <w:sz w:val="24"/>
          <w:highlight w:val="none"/>
        </w:rPr>
        <w:t xml:space="preserve">投标截止时间前三个月（不含投标截止时间当月）中至少一个月的</w:t>
      </w:r>
      <w:r>
        <w:rPr>
          <w:rFonts w:hint="eastAsia" w:ascii="宋体" w:hAnsi="宋体" w:cs="宋体"/>
          <w:bCs/>
          <w:sz w:val="24"/>
          <w:highlight w:val="none"/>
          <w:lang w:bidi="ar"/>
        </w:rPr>
        <w:t xml:space="preserve">的银行资信证明</w:t>
      </w:r>
      <w:r>
        <w:rPr>
          <w:rFonts w:hint="eastAsia" w:ascii="宋体" w:hAnsi="宋体" w:cs="宋体"/>
          <w:sz w:val="24"/>
          <w:highlight w:val="none"/>
        </w:rPr>
        <w:t xml:space="preserve">；（成立不满一年不需提供）</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（7）具备履行合同所必需的设备和专业技术能力的书面声明</w:t>
      </w:r>
      <w:r>
        <w:rPr>
          <w:rFonts w:hint="eastAsia" w:ascii="宋体" w:hAnsi="宋体" w:cs="宋体"/>
          <w:sz w:val="24"/>
          <w:highlight w:val="none"/>
          <w:lang w:val="zh-CN"/>
        </w:rPr>
        <w:t xml:space="preserve">（格式见附件）</w:t>
      </w:r>
      <w:r>
        <w:rPr>
          <w:rFonts w:hint="eastAsia" w:ascii="宋体" w:hAnsi="宋体" w:cs="宋体"/>
          <w:bCs/>
          <w:sz w:val="24"/>
          <w:highlight w:val="none"/>
        </w:rPr>
        <w:t xml:space="preserve">；</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（8）参加政府采购活动前 3 年内在经营活动中没有重大违法记录的书面声明</w:t>
      </w:r>
      <w:r>
        <w:rPr>
          <w:rFonts w:hint="eastAsia" w:ascii="宋体" w:hAnsi="宋体" w:cs="宋体"/>
          <w:sz w:val="24"/>
          <w:highlight w:val="none"/>
          <w:lang w:val="zh-CN"/>
        </w:rPr>
        <w:t xml:space="preserve">（格</w:t>
      </w:r>
      <w:r>
        <w:rPr>
          <w:rFonts w:hint="eastAsia" w:ascii="宋体" w:hAnsi="宋体" w:cs="宋体"/>
          <w:bCs/>
          <w:sz w:val="24"/>
          <w:highlight w:val="none"/>
          <w:lang w:val="zh-CN"/>
        </w:rPr>
        <w:t xml:space="preserve">式见附件）</w:t>
      </w:r>
      <w:r>
        <w:rPr>
          <w:rFonts w:hint="eastAsia" w:ascii="宋体" w:hAnsi="宋体" w:cs="宋体"/>
          <w:bCs/>
          <w:sz w:val="24"/>
          <w:highlight w:val="none"/>
        </w:rPr>
        <w:t xml:space="preserve">；</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ascii="宋体" w:hAnsi="宋体" w:cs="宋体"/>
          <w:bCs/>
          <w:sz w:val="24"/>
          <w:highlight w:val="none"/>
        </w:rPr>
      </w:pPr>
      <w:r>
        <w:rPr>
          <w:rFonts w:hint="eastAsia" w:ascii="宋体" w:hAnsi="宋体" w:cs="宋体"/>
          <w:bCs/>
          <w:sz w:val="24"/>
          <w:highlight w:val="none"/>
        </w:rPr>
        <w:t xml:space="preserve">（9）联合体协议（如有）</w:t>
      </w:r>
      <w:r>
        <w:rPr>
          <w:rFonts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（10）</w:t>
      </w:r>
      <w:r>
        <w:rPr>
          <w:rFonts w:hint="eastAsia" w:ascii="宋体" w:hAnsi="宋体" w:cs="宋体"/>
          <w:bCs/>
          <w:sz w:val="24"/>
          <w:highlight w:val="none"/>
          <w:lang w:bidi="ar"/>
        </w:rPr>
        <w:t xml:space="preserve">企业资质证书（专业：</w:t>
      </w:r>
      <w:r>
        <w:rPr>
          <w:rFonts w:hint="eastAsia" w:ascii="宋体" w:hAnsi="宋体" w:cs="宋体"/>
          <w:bCs/>
          <w:sz w:val="24"/>
          <w:highlight w:val="none"/>
          <w:u w:val="single"/>
          <w:lang w:bidi="ar"/>
        </w:rPr>
        <w:t xml:space="preserve"> 市政公用工程总承包 </w:t>
      </w:r>
      <w:r>
        <w:rPr>
          <w:rFonts w:hint="eastAsia" w:ascii="宋体" w:hAnsi="宋体" w:cs="宋体"/>
          <w:bCs/>
          <w:sz w:val="24"/>
          <w:highlight w:val="none"/>
          <w:lang w:bidi="ar"/>
        </w:rPr>
        <w:t xml:space="preserve">；等级：</w:t>
      </w:r>
      <w:r>
        <w:rPr>
          <w:rFonts w:hint="eastAsia" w:ascii="宋体" w:hAnsi="宋体" w:cs="宋体"/>
          <w:bCs/>
          <w:sz w:val="24"/>
          <w:highlight w:val="none"/>
          <w:u w:val="single"/>
          <w:lang w:bidi="ar"/>
        </w:rPr>
        <w:t xml:space="preserve"> </w:t>
      </w:r>
      <w:r>
        <w:rPr>
          <w:rFonts w:hint="eastAsia" w:ascii="宋体" w:hAnsi="宋体" w:cs="宋体"/>
          <w:bCs/>
          <w:sz w:val="24"/>
          <w:highlight w:val="none"/>
          <w:u w:val="single"/>
          <w:lang w:eastAsia="zh-CN" w:bidi="ar"/>
        </w:rPr>
        <w:t xml:space="preserve">贰级及以上资质</w:t>
      </w:r>
      <w:r>
        <w:rPr>
          <w:rFonts w:hint="eastAsia" w:ascii="宋体" w:hAnsi="宋体" w:cs="宋体"/>
          <w:bCs/>
          <w:sz w:val="24"/>
          <w:highlight w:val="none"/>
          <w:u w:val="single"/>
          <w:lang w:bidi="ar"/>
        </w:rPr>
        <w:t xml:space="preserve"> </w:t>
      </w:r>
      <w:r>
        <w:rPr>
          <w:rFonts w:hint="eastAsia" w:ascii="宋体" w:hAnsi="宋体" w:cs="宋体"/>
          <w:bCs/>
          <w:sz w:val="24"/>
          <w:highlight w:val="none"/>
          <w:lang w:bidi="ar"/>
        </w:rPr>
        <w:t xml:space="preserve">）及安全生产许可证</w:t>
      </w:r>
      <w:r>
        <w:rPr>
          <w:rFonts w:hint="eastAsia" w:ascii="宋体" w:hAnsi="宋体" w:cs="宋体"/>
          <w:bCs/>
          <w:sz w:val="24"/>
          <w:highlight w:val="none"/>
        </w:rPr>
        <w:t xml:space="preserve">（均需在有效期内）；</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（11）</w:t>
      </w:r>
      <w:r>
        <w:rPr>
          <w:rFonts w:hint="eastAsia" w:ascii="宋体" w:hAnsi="宋体" w:cs="宋体"/>
          <w:bCs/>
          <w:sz w:val="24"/>
          <w:highlight w:val="none"/>
          <w:lang w:bidi="ar"/>
        </w:rPr>
        <w:t xml:space="preserve">拟派项目负责人资格证书（专业：</w:t>
      </w:r>
      <w:r>
        <w:rPr>
          <w:rFonts w:hint="eastAsia" w:ascii="宋体" w:hAnsi="宋体" w:cs="宋体"/>
          <w:bCs/>
          <w:sz w:val="24"/>
          <w:highlight w:val="none"/>
          <w:u w:val="single"/>
          <w:lang w:bidi="ar"/>
        </w:rPr>
        <w:t xml:space="preserve">市政公用工程专业注册建造师 </w:t>
      </w:r>
      <w:r>
        <w:rPr>
          <w:rFonts w:hint="eastAsia" w:ascii="宋体" w:hAnsi="宋体" w:cs="宋体"/>
          <w:bCs/>
          <w:sz w:val="24"/>
          <w:highlight w:val="none"/>
          <w:lang w:bidi="ar"/>
        </w:rPr>
        <w:t xml:space="preserve">；等级：</w:t>
      </w:r>
      <w:r>
        <w:rPr>
          <w:rFonts w:hint="eastAsia" w:ascii="宋体" w:hAnsi="宋体" w:cs="宋体"/>
          <w:bCs/>
          <w:sz w:val="24"/>
          <w:highlight w:val="none"/>
          <w:u w:val="single"/>
          <w:lang w:bidi="ar"/>
        </w:rPr>
        <w:t xml:space="preserve"> 二级及以上 </w:t>
      </w:r>
      <w:r>
        <w:rPr>
          <w:rFonts w:hint="eastAsia" w:ascii="宋体" w:hAnsi="宋体" w:cs="宋体"/>
          <w:bCs/>
          <w:sz w:val="24"/>
          <w:highlight w:val="none"/>
          <w:lang w:bidi="ar"/>
        </w:rPr>
        <w:t xml:space="preserve">）及安全B证</w:t>
      </w:r>
      <w:r>
        <w:rPr>
          <w:rFonts w:hint="eastAsia" w:ascii="宋体" w:hAnsi="宋体" w:cs="宋体"/>
          <w:bCs/>
          <w:sz w:val="24"/>
          <w:highlight w:val="none"/>
        </w:rPr>
        <w:t xml:space="preserve">；</w:t>
      </w:r>
      <w:r>
        <w:rPr>
          <w:rFonts w:hint="eastAsia" w:ascii="宋体" w:hAnsi="宋体" w:cs="宋体"/>
          <w:bCs/>
          <w:sz w:val="24"/>
          <w:highlight w:val="none"/>
          <w:lang w:bidi="ar"/>
        </w:rPr>
        <w:t xml:space="preserve">拟派项目负责人无在建工程承诺书（详见磋商文件格式附件）；</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（12）</w:t>
      </w:r>
      <w:r>
        <w:rPr>
          <w:rFonts w:hint="eastAsia" w:ascii="宋体" w:hAnsi="宋体" w:cs="宋体"/>
          <w:bCs/>
          <w:sz w:val="24"/>
          <w:highlight w:val="none"/>
          <w:lang w:bidi="ar"/>
        </w:rPr>
        <w:t xml:space="preserve">拟派授权委托人、拟派项目负责人和企业签订的有效劳动合同，投标企业所在地社保机构出具的由企业为授权委托人、拟派项目负责人缴纳的</w:t>
      </w:r>
      <w:r>
        <w:rPr>
          <w:rFonts w:hint="eastAsia" w:ascii="宋体" w:hAnsi="宋体" w:cs="宋体"/>
          <w:bCs/>
          <w:sz w:val="24"/>
          <w:highlight w:val="none"/>
        </w:rPr>
        <w:t xml:space="preserve">投标截止时间前3个月（不含投标截止时间当月）中至少一个月的养老保险缴纳证明材料；（注 ：委托代理人为法定代表人的，无需提供养老保险缴费证明）</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（13）供应商信用承诺书；（格式见附件）</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（14）其他证明材料（本项目专门面向中小企业采购）</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①中小企业声明函；</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rPr>
      </w:pPr>
      <w:r>
        <w:rPr>
          <w:rFonts w:hint="eastAsia" w:ascii="宋体" w:hAnsi="宋体" w:cs="宋体"/>
          <w:bCs/>
          <w:sz w:val="24"/>
          <w:highlight w:val="none"/>
        </w:rPr>
        <w:t xml:space="preserve">②监狱企业证明函（如符合监狱企业的需提供）；</w:t>
      </w:r>
      <w:r>
        <w:rPr>
          <w:rFonts w:hint="eastAsia" w:ascii="宋体" w:hAnsi="宋体" w:cs="宋体"/>
          <w:bCs/>
          <w:sz w:val="24"/>
          <w:highlight w:val="none"/>
        </w:rPr>
      </w:r>
      <w:r/>
    </w:p>
    <w:p>
      <w:pPr>
        <w:pStyle w:val="613"/>
        <w:ind w:firstLine="480"/>
        <w:spacing w:line="360" w:lineRule="auto"/>
        <w:widowControl/>
        <w:tabs>
          <w:tab w:val="left" w:pos="0" w:leader="none"/>
          <w:tab w:val="left" w:pos="993" w:leader="none"/>
          <w:tab w:val="left" w:pos="1134" w:leader="none"/>
        </w:tabs>
        <w:rPr>
          <w:rFonts w:hint="eastAsia" w:ascii="宋体" w:hAnsi="宋体" w:cs="宋体"/>
          <w:bCs/>
          <w:sz w:val="24"/>
          <w:highlight w:val="none"/>
          <w:lang w:val="zh-CN"/>
        </w:rPr>
      </w:pPr>
      <w:r>
        <w:rPr>
          <w:rFonts w:hint="eastAsia" w:ascii="宋体" w:hAnsi="宋体" w:cs="宋体"/>
          <w:bCs/>
          <w:sz w:val="24"/>
          <w:highlight w:val="none"/>
        </w:rPr>
        <w:t xml:space="preserve">③残疾人福利性单位声明函（如符合残疾人福利性单位的需提供）；</w:t>
      </w:r>
      <w:r>
        <w:rPr>
          <w:rFonts w:hint="eastAsia" w:ascii="宋体" w:hAnsi="宋体" w:cs="宋体"/>
          <w:bCs/>
          <w:sz w:val="24"/>
          <w:highlight w:val="none"/>
          <w:lang w:val="zh-CN"/>
        </w:rPr>
      </w:r>
      <w:r/>
    </w:p>
    <w:p>
      <w:pPr>
        <w:pStyle w:val="613"/>
        <w:numPr>
          <w:ilvl w:val="0"/>
          <w:numId w:val="3"/>
        </w:numPr>
        <w:ind w:firstLine="482"/>
        <w:spacing w:line="360" w:lineRule="auto"/>
        <w:rPr>
          <w:rFonts w:hint="eastAsia" w:ascii="宋体" w:hAnsi="宋体" w:cs="宋体"/>
          <w:b/>
          <w:sz w:val="24"/>
          <w:highlight w:val="none"/>
          <w:lang w:val="zh-CN"/>
        </w:rPr>
      </w:pPr>
      <w:r>
        <w:rPr>
          <w:rFonts w:hint="eastAsia" w:ascii="宋体" w:hAnsi="宋体" w:cs="宋体"/>
          <w:b/>
          <w:sz w:val="24"/>
          <w:highlight w:val="none"/>
          <w:lang w:val="zh-CN"/>
        </w:rPr>
        <w:t xml:space="preserve">符合性条件材料</w:t>
      </w:r>
      <w:r>
        <w:rPr>
          <w:rFonts w:hint="eastAsia" w:ascii="宋体" w:hAnsi="宋体" w:cs="宋体"/>
          <w:b/>
          <w:sz w:val="24"/>
          <w:highlight w:val="none"/>
          <w:lang w:val="zh-CN"/>
        </w:rPr>
      </w:r>
      <w:r/>
    </w:p>
    <w:p>
      <w:pPr>
        <w:pStyle w:val="613"/>
        <w:ind w:firstLine="480"/>
        <w:spacing w:line="360" w:lineRule="auto"/>
        <w:rPr>
          <w:rFonts w:hint="eastAsia" w:ascii="宋体" w:hAnsi="宋体" w:cs="宋体"/>
          <w:bCs/>
          <w:sz w:val="24"/>
          <w:highlight w:val="none"/>
          <w:lang w:val="zh-CN"/>
        </w:rPr>
      </w:pPr>
      <w:r>
        <w:rPr>
          <w:rFonts w:hint="eastAsia" w:ascii="宋体" w:hAnsi="宋体" w:cs="宋体"/>
          <w:bCs/>
          <w:sz w:val="24"/>
          <w:highlight w:val="none"/>
        </w:rPr>
        <w:t xml:space="preserve">1.</w:t>
      </w:r>
      <w:r>
        <w:rPr>
          <w:rFonts w:hint="eastAsia" w:ascii="宋体" w:hAnsi="宋体" w:cs="宋体"/>
          <w:bCs/>
          <w:sz w:val="24"/>
          <w:highlight w:val="none"/>
          <w:lang w:val="zh-CN"/>
        </w:rPr>
        <w:t xml:space="preserve">磋商响应函；（格式见附件）；</w:t>
      </w:r>
      <w:r>
        <w:rPr>
          <w:rFonts w:hint="eastAsia" w:ascii="宋体" w:hAnsi="宋体" w:cs="宋体"/>
          <w:bCs/>
          <w:sz w:val="24"/>
          <w:highlight w:val="none"/>
          <w:lang w:val="zh-CN"/>
        </w:rPr>
      </w:r>
      <w:r/>
    </w:p>
    <w:p>
      <w:pPr>
        <w:pStyle w:val="613"/>
        <w:ind w:firstLine="480"/>
        <w:spacing w:line="360" w:lineRule="auto"/>
        <w:rPr>
          <w:rFonts w:hint="eastAsia" w:ascii="宋体" w:hAnsi="宋体"/>
          <w:sz w:val="24"/>
          <w:szCs w:val="21"/>
          <w:highlight w:val="none"/>
        </w:rPr>
      </w:pPr>
      <w:r>
        <w:rPr>
          <w:rFonts w:hint="eastAsia" w:ascii="宋体" w:hAnsi="宋体"/>
          <w:sz w:val="24"/>
          <w:szCs w:val="21"/>
          <w:highlight w:val="none"/>
        </w:rPr>
        <w:t xml:space="preserve">2.技术要求响应及偏离表</w:t>
      </w:r>
      <w:r>
        <w:rPr>
          <w:rFonts w:hint="eastAsia" w:ascii="宋体" w:hAnsi="宋体"/>
          <w:sz w:val="24"/>
          <w:szCs w:val="21"/>
          <w:highlight w:val="none"/>
        </w:rPr>
      </w:r>
      <w:r/>
    </w:p>
    <w:p>
      <w:pPr>
        <w:pStyle w:val="613"/>
        <w:ind w:firstLine="480"/>
        <w:spacing w:line="360" w:lineRule="auto"/>
        <w:rPr>
          <w:rFonts w:hint="eastAsia" w:ascii="宋体" w:hAnsi="宋体"/>
          <w:sz w:val="24"/>
          <w:szCs w:val="21"/>
          <w:highlight w:val="none"/>
        </w:rPr>
      </w:pPr>
      <w:r>
        <w:rPr>
          <w:rFonts w:hint="eastAsia" w:ascii="宋体" w:hAnsi="宋体"/>
          <w:sz w:val="24"/>
          <w:szCs w:val="21"/>
          <w:highlight w:val="none"/>
        </w:rPr>
        <w:t xml:space="preserve">3.商务要求响应及偏离表</w:t>
      </w:r>
      <w:r>
        <w:rPr>
          <w:rFonts w:hint="eastAsia" w:ascii="宋体" w:hAnsi="宋体"/>
          <w:sz w:val="24"/>
          <w:szCs w:val="21"/>
          <w:highlight w:val="none"/>
        </w:rPr>
      </w:r>
      <w:r/>
    </w:p>
    <w:p>
      <w:pPr>
        <w:pStyle w:val="613"/>
        <w:ind w:firstLine="482"/>
        <w:spacing w:line="360" w:lineRule="auto"/>
        <w:rPr>
          <w:rFonts w:hint="eastAsia" w:ascii="宋体" w:hAnsi="宋体" w:cs="宋体"/>
          <w:b/>
          <w:bCs/>
          <w:sz w:val="24"/>
          <w:highlight w:val="none"/>
          <w:lang w:val="zh-CN"/>
        </w:rPr>
      </w:pPr>
      <w:r>
        <w:rPr>
          <w:rFonts w:hint="eastAsia" w:ascii="宋体" w:hAnsi="宋体" w:cs="宋体"/>
          <w:b/>
          <w:bCs/>
          <w:sz w:val="24"/>
          <w:highlight w:val="none"/>
        </w:rPr>
        <w:t xml:space="preserve">三</w:t>
      </w:r>
      <w:r>
        <w:rPr>
          <w:rFonts w:hint="eastAsia" w:ascii="宋体" w:hAnsi="宋体" w:cs="宋体"/>
          <w:b/>
          <w:bCs/>
          <w:sz w:val="24"/>
          <w:highlight w:val="none"/>
          <w:lang w:val="zh-CN"/>
        </w:rPr>
        <w:t xml:space="preserve">、商务</w:t>
      </w:r>
      <w:r>
        <w:rPr>
          <w:rFonts w:hint="eastAsia" w:ascii="宋体" w:hAnsi="宋体" w:cs="宋体"/>
          <w:b/>
          <w:bCs/>
          <w:sz w:val="24"/>
          <w:highlight w:val="none"/>
        </w:rPr>
        <w:t xml:space="preserve">技术文件</w:t>
      </w:r>
      <w:r>
        <w:rPr>
          <w:rFonts w:hint="eastAsia" w:ascii="宋体" w:hAnsi="宋体" w:cs="宋体"/>
          <w:b/>
          <w:bCs/>
          <w:sz w:val="24"/>
          <w:highlight w:val="none"/>
          <w:lang w:val="zh-CN"/>
        </w:rPr>
      </w:r>
      <w:r/>
    </w:p>
    <w:p>
      <w:pPr>
        <w:pStyle w:val="613"/>
        <w:ind w:firstLine="480"/>
        <w:spacing w:line="360" w:lineRule="auto"/>
        <w:rPr>
          <w:rFonts w:hint="eastAsia" w:ascii="宋体" w:hAnsi="宋体" w:cs="宋体"/>
          <w:bCs/>
          <w:sz w:val="24"/>
          <w:highlight w:val="none"/>
          <w:lang w:val="zh-CN"/>
        </w:rPr>
      </w:pPr>
      <w:r>
        <w:rPr>
          <w:rFonts w:hint="eastAsia" w:ascii="宋体" w:hAnsi="宋体" w:cs="宋体"/>
          <w:bCs/>
          <w:sz w:val="24"/>
          <w:highlight w:val="none"/>
        </w:rPr>
        <w:t xml:space="preserve">1</w:t>
      </w:r>
      <w:r>
        <w:rPr>
          <w:rFonts w:hint="eastAsia" w:ascii="宋体" w:hAnsi="宋体" w:cs="宋体"/>
          <w:bCs/>
          <w:sz w:val="24"/>
          <w:highlight w:val="none"/>
          <w:lang w:val="zh-CN"/>
        </w:rPr>
        <w:t xml:space="preserve">.商务技术评分标准中须提供的相关得分佐证材料；</w:t>
      </w:r>
      <w:r>
        <w:rPr>
          <w:rFonts w:hint="eastAsia" w:ascii="宋体" w:hAnsi="宋体" w:cs="宋体"/>
          <w:bCs/>
          <w:sz w:val="24"/>
          <w:highlight w:val="none"/>
          <w:lang w:val="zh-CN"/>
        </w:rPr>
      </w:r>
      <w:r/>
    </w:p>
    <w:p>
      <w:pPr>
        <w:pStyle w:val="613"/>
        <w:ind w:firstLine="480"/>
        <w:spacing w:line="360" w:lineRule="auto"/>
        <w:rPr>
          <w:rFonts w:hint="eastAsia" w:ascii="宋体" w:hAnsi="宋体" w:cs="宋体"/>
          <w:bCs/>
          <w:sz w:val="24"/>
          <w:highlight w:val="none"/>
          <w:lang w:val="zh-CN"/>
        </w:rPr>
      </w:pPr>
      <w:r>
        <w:rPr>
          <w:rFonts w:hint="eastAsia" w:ascii="宋体" w:hAnsi="宋体" w:cs="宋体"/>
          <w:bCs/>
          <w:sz w:val="24"/>
          <w:highlight w:val="none"/>
        </w:rPr>
        <w:t xml:space="preserve">2</w:t>
      </w:r>
      <w:r>
        <w:rPr>
          <w:rFonts w:hint="eastAsia" w:ascii="宋体" w:hAnsi="宋体" w:cs="宋体"/>
          <w:bCs/>
          <w:sz w:val="24"/>
          <w:highlight w:val="none"/>
          <w:lang w:val="zh-CN"/>
        </w:rPr>
        <w:t xml:space="preserve">.供应商认为需要提交的其他商务技术材料。</w:t>
      </w:r>
      <w:r>
        <w:rPr>
          <w:rFonts w:hint="eastAsia" w:ascii="宋体" w:hAnsi="宋体" w:cs="宋体"/>
          <w:bCs/>
          <w:sz w:val="24"/>
          <w:highlight w:val="none"/>
          <w:lang w:val="zh-CN"/>
        </w:rPr>
      </w:r>
      <w:r/>
    </w:p>
    <w:p>
      <w:pPr>
        <w:pStyle w:val="613"/>
        <w:ind w:firstLine="482"/>
        <w:spacing w:line="360" w:lineRule="auto"/>
        <w:rPr>
          <w:rFonts w:hint="eastAsia" w:ascii="宋体" w:hAnsi="宋体" w:cs="宋体"/>
          <w:b/>
          <w:bCs/>
          <w:sz w:val="24"/>
          <w:highlight w:val="none"/>
          <w:lang w:val="zh-CN"/>
        </w:rPr>
      </w:pPr>
      <w:r>
        <w:rPr>
          <w:rFonts w:hint="eastAsia" w:ascii="宋体" w:hAnsi="宋体" w:cs="宋体"/>
          <w:b/>
          <w:bCs/>
          <w:sz w:val="24"/>
          <w:highlight w:val="none"/>
        </w:rPr>
        <w:t xml:space="preserve">四</w:t>
      </w:r>
      <w:r>
        <w:rPr>
          <w:rFonts w:hint="eastAsia" w:ascii="宋体" w:hAnsi="宋体" w:cs="宋体"/>
          <w:b/>
          <w:bCs/>
          <w:sz w:val="24"/>
          <w:highlight w:val="none"/>
          <w:lang w:val="zh-CN"/>
        </w:rPr>
        <w:t xml:space="preserve">、价格</w:t>
      </w:r>
      <w:r>
        <w:rPr>
          <w:rFonts w:hint="eastAsia" w:ascii="宋体" w:hAnsi="宋体" w:cs="宋体"/>
          <w:b/>
          <w:bCs/>
          <w:sz w:val="24"/>
          <w:highlight w:val="none"/>
        </w:rPr>
        <w:t xml:space="preserve">文件</w:t>
      </w:r>
      <w:r>
        <w:rPr>
          <w:rFonts w:hint="eastAsia" w:ascii="宋体" w:hAnsi="宋体" w:cs="宋体"/>
          <w:b/>
          <w:bCs/>
          <w:sz w:val="24"/>
          <w:highlight w:val="none"/>
          <w:lang w:val="zh-CN"/>
        </w:rPr>
      </w:r>
      <w:r/>
    </w:p>
    <w:p>
      <w:pPr>
        <w:pStyle w:val="613"/>
        <w:ind w:firstLine="480"/>
        <w:spacing w:line="360" w:lineRule="auto"/>
        <w:rPr>
          <w:rFonts w:hint="eastAsia" w:ascii="宋体" w:hAnsi="宋体" w:cs="宋体"/>
          <w:bCs/>
          <w:sz w:val="24"/>
          <w:highlight w:val="none"/>
          <w:lang w:val="zh-CN"/>
        </w:rPr>
      </w:pPr>
      <w:r>
        <w:rPr>
          <w:rFonts w:hint="eastAsia" w:ascii="宋体" w:hAnsi="宋体" w:cs="宋体"/>
          <w:bCs/>
          <w:sz w:val="24"/>
          <w:highlight w:val="none"/>
          <w:lang w:val="zh-CN"/>
        </w:rPr>
        <w:t xml:space="preserve">1.</w:t>
      </w:r>
      <w:r>
        <w:rPr>
          <w:rFonts w:hint="eastAsia" w:ascii="宋体" w:hAnsi="宋体" w:cs="宋体"/>
          <w:bCs/>
          <w:sz w:val="24"/>
          <w:highlight w:val="none"/>
        </w:rPr>
        <w:t xml:space="preserve">磋商报价表（首轮）</w:t>
      </w:r>
      <w:r>
        <w:rPr>
          <w:rFonts w:hint="eastAsia" w:ascii="宋体" w:hAnsi="宋体" w:cs="宋体"/>
          <w:bCs/>
          <w:sz w:val="24"/>
          <w:highlight w:val="none"/>
          <w:lang w:val="zh-CN"/>
        </w:rPr>
        <w:t xml:space="preserve">（格式见附件）；</w:t>
      </w:r>
      <w:r>
        <w:rPr>
          <w:rFonts w:hint="eastAsia" w:ascii="宋体" w:hAnsi="宋体" w:cs="宋体"/>
          <w:bCs/>
          <w:sz w:val="24"/>
          <w:highlight w:val="none"/>
          <w:lang w:val="zh-CN"/>
        </w:rPr>
      </w:r>
      <w:r/>
    </w:p>
    <w:p>
      <w:pPr>
        <w:pStyle w:val="613"/>
        <w:ind w:firstLine="480"/>
        <w:spacing w:line="360" w:lineRule="auto"/>
        <w:rPr>
          <w:rFonts w:hint="eastAsia" w:ascii="宋体" w:hAnsi="宋体" w:cs="宋体"/>
          <w:bCs/>
          <w:sz w:val="24"/>
          <w:highlight w:val="none"/>
          <w:lang w:val="zh-CN"/>
        </w:rPr>
      </w:pPr>
      <w:r>
        <w:rPr>
          <w:rFonts w:hint="eastAsia" w:ascii="宋体" w:hAnsi="宋体" w:cs="宋体"/>
          <w:bCs/>
          <w:sz w:val="24"/>
          <w:highlight w:val="none"/>
        </w:rPr>
        <w:t xml:space="preserve">2</w:t>
      </w:r>
      <w:r>
        <w:rPr>
          <w:rFonts w:hint="eastAsia" w:ascii="宋体" w:hAnsi="宋体" w:cs="宋体"/>
          <w:bCs/>
          <w:sz w:val="24"/>
          <w:highlight w:val="none"/>
          <w:lang w:val="zh-CN"/>
        </w:rPr>
        <w:t xml:space="preserve">.已标价的</w:t>
      </w:r>
      <w:r>
        <w:rPr>
          <w:rFonts w:hint="eastAsia" w:ascii="宋体" w:hAnsi="宋体" w:cs="宋体"/>
          <w:bCs/>
          <w:sz w:val="24"/>
          <w:highlight w:val="none"/>
        </w:rPr>
        <w:t xml:space="preserve">工程量清单</w:t>
      </w:r>
      <w:r>
        <w:rPr>
          <w:rFonts w:hint="eastAsia" w:ascii="宋体" w:hAnsi="宋体" w:cs="宋体"/>
          <w:bCs/>
          <w:sz w:val="24"/>
          <w:highlight w:val="none"/>
          <w:lang w:val="zh-CN"/>
        </w:rPr>
        <w:t xml:space="preserve">；</w:t>
      </w:r>
      <w:r>
        <w:rPr>
          <w:rFonts w:hint="eastAsia" w:ascii="宋体" w:hAnsi="宋体" w:cs="宋体"/>
          <w:bCs/>
          <w:sz w:val="24"/>
          <w:highlight w:val="none"/>
          <w:lang w:val="zh-CN"/>
        </w:rPr>
      </w:r>
      <w:r/>
    </w:p>
    <w:p>
      <w:pPr>
        <w:pStyle w:val="613"/>
        <w:ind w:firstLine="480"/>
        <w:spacing w:line="360" w:lineRule="auto"/>
        <w:rPr>
          <w:rFonts w:ascii="宋体" w:hAnsi="宋体"/>
          <w:sz w:val="24"/>
          <w:szCs w:val="21"/>
          <w:highlight w:val="none"/>
        </w:rPr>
      </w:pPr>
      <w:r>
        <w:rPr>
          <w:rFonts w:hint="eastAsia" w:ascii="宋体" w:hAnsi="宋体" w:cs="宋体"/>
          <w:bCs/>
          <w:sz w:val="24"/>
          <w:highlight w:val="none"/>
        </w:rPr>
        <w:t xml:space="preserve">3</w:t>
      </w:r>
      <w:r>
        <w:rPr>
          <w:rFonts w:hint="eastAsia" w:ascii="宋体" w:hAnsi="宋体" w:cs="宋体"/>
          <w:bCs/>
          <w:sz w:val="24"/>
          <w:highlight w:val="none"/>
          <w:lang w:val="zh-CN"/>
        </w:rPr>
        <w:t xml:space="preserve">.计划投入的主要施工机械设备表、主要施工人员表。</w:t>
      </w:r>
      <w:r>
        <w:rPr>
          <w:rFonts w:ascii="宋体" w:hAnsi="宋体"/>
          <w:sz w:val="24"/>
          <w:szCs w:val="21"/>
          <w:highlight w:val="none"/>
        </w:rPr>
      </w:r>
      <w:r/>
    </w:p>
    <w:p>
      <w:pPr>
        <w:pStyle w:val="613"/>
        <w:ind w:firstLine="643"/>
        <w:spacing w:line="360" w:lineRule="auto"/>
        <w:rPr>
          <w:rFonts w:hint="eastAsia" w:ascii="宋体" w:hAnsi="宋体" w:cs="宋体"/>
          <w:sz w:val="24"/>
          <w:szCs w:val="21"/>
          <w:highlight w:val="none"/>
        </w:rPr>
      </w:pPr>
      <w:r>
        <w:rPr>
          <w:rFonts w:hint="eastAsia" w:ascii="宋体" w:hAnsi="宋体"/>
          <w:b/>
          <w:bCs/>
          <w:sz w:val="32"/>
          <w:szCs w:val="32"/>
          <w:highlight w:val="none"/>
          <w:lang w:val="zh-CN"/>
        </w:rPr>
        <w:t xml:space="preserve">　</w:t>
      </w:r>
      <w:r>
        <w:rPr>
          <w:rFonts w:hint="eastAsia" w:ascii="宋体" w:hAnsi="宋体" w:cs="宋体"/>
          <w:sz w:val="24"/>
          <w:szCs w:val="21"/>
          <w:highlight w:val="none"/>
        </w:rPr>
      </w:r>
      <w:r/>
    </w:p>
    <w:p>
      <w:pPr>
        <w:pStyle w:val="613"/>
        <w:contextualSpacing/>
        <w:ind w:firstLine="562"/>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13"/>
        <w:contextualSpacing/>
        <w:ind w:firstLine="562"/>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13"/>
        <w:contextualSpacing/>
        <w:ind w:firstLine="562"/>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13"/>
        <w:contextualSpacing/>
        <w:ind w:firstLine="562"/>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13"/>
        <w:contextualSpacing/>
        <w:ind w:firstLine="562"/>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13"/>
        <w:contextualSpacing/>
        <w:ind w:firstLine="562"/>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13"/>
        <w:contextualSpacing/>
        <w:ind w:firstLine="562"/>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13"/>
        <w:contextualSpacing/>
        <w:ind w:firstLine="562"/>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13"/>
        <w:contextualSpacing/>
        <w:ind w:firstLine="562"/>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13"/>
        <w:contextualSpacing/>
        <w:ind w:firstLine="562"/>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13"/>
        <w:contextualSpacing/>
        <w:ind w:firstLine="562"/>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613"/>
        <w:spacing w:line="360" w:lineRule="auto"/>
        <w:rPr>
          <w:rFonts w:hint="eastAsia" w:ascii="宋体" w:hAnsi="宋体" w:cs="宋体"/>
          <w:b/>
          <w:bCs/>
          <w:sz w:val="24"/>
          <w:highlight w:val="none"/>
        </w:rPr>
      </w:pPr>
      <w:r>
        <w:rPr>
          <w:rFonts w:hint="eastAsia" w:ascii="宋体" w:hAnsi="宋体" w:cs="宋体"/>
          <w:b/>
          <w:bCs/>
          <w:sz w:val="24"/>
          <w:highlight w:val="none"/>
        </w:rPr>
        <w:br w:type="page" w:clear="all"/>
      </w:r>
      <w:r>
        <w:rPr>
          <w:rFonts w:hint="eastAsia" w:ascii="宋体" w:hAnsi="宋体" w:cs="宋体"/>
          <w:b/>
          <w:bCs/>
          <w:sz w:val="24"/>
          <w:highlight w:val="none"/>
        </w:rPr>
        <w:t xml:space="preserve">格式附件如下：</w:t>
      </w:r>
      <w:r>
        <w:rPr>
          <w:rFonts w:hint="eastAsia" w:ascii="宋体" w:hAnsi="宋体" w:cs="宋体"/>
          <w:b/>
          <w:bCs/>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附件1：</w:t>
      </w:r>
      <w:r>
        <w:rPr>
          <w:rFonts w:hint="eastAsia" w:ascii="宋体" w:hAnsi="宋体" w:cs="宋体"/>
          <w:sz w:val="24"/>
          <w:highlight w:val="none"/>
        </w:rPr>
      </w:r>
      <w:r/>
    </w:p>
    <w:p>
      <w:pPr>
        <w:pStyle w:val="613"/>
        <w:ind w:firstLine="643"/>
        <w:jc w:val="center"/>
        <w:spacing w:line="360" w:lineRule="auto"/>
        <w:rPr>
          <w:rFonts w:hint="eastAsia" w:ascii="宋体" w:hAnsi="宋体" w:cs="宋体"/>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szCs w:val="32"/>
          <w:highlight w:val="none"/>
        </w:rPr>
        <w:t xml:space="preserve">磋商报价表（首轮）</w:t>
      </w:r>
      <w:r>
        <w:rPr>
          <w:rFonts w:hint="eastAsia" w:ascii="宋体" w:hAnsi="宋体" w:cs="宋体"/>
          <w:sz w:val="32"/>
          <w:szCs w:val="32"/>
          <w:highlight w:val="none"/>
        </w:rPr>
      </w:r>
      <w:r/>
    </w:p>
    <w:p>
      <w:pPr>
        <w:pStyle w:val="613"/>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本次为首次报价                 货币单位：人民币元</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项目编号：项目编号  </w:t>
      </w:r>
      <w:r>
        <w:rPr>
          <w:rFonts w:hint="eastAsia" w:ascii="宋体" w:hAnsi="宋体" w:cs="宋体"/>
          <w:sz w:val="24"/>
          <w:highlight w:val="none"/>
        </w:rPr>
      </w:r>
      <w:r/>
    </w:p>
    <w:tbl>
      <w:tblPr>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652"/>
        <w:gridCol w:w="2664"/>
        <w:gridCol w:w="3966"/>
      </w:tblGrid>
      <w:tr>
        <w:trPr/>
        <w:tc>
          <w:tcPr>
            <w:tcMar>
              <w:left w:w="15" w:type="dxa"/>
              <w:top w:w="15" w:type="dxa"/>
              <w:right w:w="15" w:type="dxa"/>
              <w:bottom w:w="15" w:type="dxa"/>
            </w:tcMar>
            <w:tcW w:w="2652" w:type="dxa"/>
            <w:vAlign w:val="center"/>
            <w:textDirection w:val="lrTb"/>
            <w:noWrap w:val="false"/>
          </w:tcPr>
          <w:p>
            <w:pPr>
              <w:pStyle w:val="61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项目名称</w:t>
            </w:r>
            <w:r>
              <w:rPr>
                <w:rFonts w:hint="eastAsia" w:ascii="宋体" w:hAnsi="宋体" w:cs="宋体"/>
                <w:sz w:val="24"/>
                <w:highlight w:val="none"/>
              </w:rPr>
            </w:r>
            <w:r/>
          </w:p>
        </w:tc>
        <w:tc>
          <w:tcPr>
            <w:tcW w:w="2664" w:type="dxa"/>
            <w:vAlign w:val="center"/>
            <w:textDirection w:val="lrTb"/>
            <w:noWrap w:val="false"/>
          </w:tcPr>
          <w:p>
            <w:pPr>
              <w:pStyle w:val="61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项目内容</w:t>
            </w:r>
            <w:r>
              <w:rPr>
                <w:rFonts w:hint="eastAsia" w:ascii="宋体" w:hAnsi="宋体" w:cs="宋体"/>
                <w:sz w:val="24"/>
                <w:highlight w:val="none"/>
              </w:rPr>
            </w:r>
            <w:r/>
          </w:p>
        </w:tc>
        <w:tc>
          <w:tcPr>
            <w:tcW w:w="3966" w:type="dxa"/>
            <w:vAlign w:val="center"/>
            <w:textDirection w:val="lrTb"/>
            <w:noWrap w:val="false"/>
          </w:tcPr>
          <w:p>
            <w:pPr>
              <w:pStyle w:val="61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总价（小写）</w:t>
            </w:r>
            <w:r>
              <w:rPr>
                <w:rFonts w:hint="eastAsia" w:ascii="宋体" w:hAnsi="宋体" w:cs="宋体"/>
                <w:sz w:val="24"/>
                <w:highlight w:val="none"/>
              </w:rPr>
            </w:r>
            <w:r/>
          </w:p>
        </w:tc>
      </w:tr>
      <w:tr>
        <w:trPr/>
        <w:tc>
          <w:tcPr>
            <w:tcMar>
              <w:left w:w="15" w:type="dxa"/>
              <w:top w:w="15" w:type="dxa"/>
              <w:right w:w="15" w:type="dxa"/>
              <w:bottom w:w="15" w:type="dxa"/>
            </w:tcMar>
            <w:tcW w:w="2652" w:type="dxa"/>
            <w:vAlign w:val="center"/>
            <w:textDirection w:val="lrTb"/>
            <w:noWrap w:val="false"/>
          </w:tcPr>
          <w:p>
            <w:pPr>
              <w:pStyle w:val="61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项目名称  </w:t>
            </w:r>
            <w:r>
              <w:rPr>
                <w:rFonts w:hint="eastAsia" w:ascii="宋体" w:hAnsi="宋体" w:cs="宋体"/>
                <w:sz w:val="24"/>
                <w:highlight w:val="none"/>
              </w:rPr>
            </w:r>
            <w:r/>
          </w:p>
        </w:tc>
        <w:tc>
          <w:tcPr>
            <w:tcW w:w="2664" w:type="dxa"/>
            <w:vAlign w:val="center"/>
            <w:textDirection w:val="lrTb"/>
            <w:noWrap w:val="false"/>
          </w:tcPr>
          <w:p>
            <w:pPr>
              <w:pStyle w:val="61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详见响应文件</w:t>
            </w:r>
            <w:r>
              <w:rPr>
                <w:rFonts w:hint="eastAsia" w:ascii="宋体" w:hAnsi="宋体" w:cs="宋体"/>
                <w:sz w:val="24"/>
                <w:highlight w:val="none"/>
              </w:rPr>
            </w:r>
            <w:r/>
          </w:p>
        </w:tc>
        <w:tc>
          <w:tcPr>
            <w:tcW w:w="3966" w:type="dxa"/>
            <w:vAlign w:val="center"/>
            <w:textDirection w:val="lrTb"/>
            <w:noWrap w:val="false"/>
          </w:tcPr>
          <w:p>
            <w:pPr>
              <w:pStyle w:val="61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元</w:t>
            </w:r>
            <w:r>
              <w:rPr>
                <w:rFonts w:hint="eastAsia" w:ascii="宋体" w:hAnsi="宋体" w:cs="宋体"/>
                <w:sz w:val="24"/>
                <w:highlight w:val="none"/>
              </w:rPr>
            </w:r>
            <w:r/>
          </w:p>
        </w:tc>
      </w:tr>
      <w:tr>
        <w:trPr/>
        <w:tc>
          <w:tcPr>
            <w:tcMar>
              <w:left w:w="15" w:type="dxa"/>
              <w:top w:w="15" w:type="dxa"/>
              <w:right w:w="15" w:type="dxa"/>
              <w:bottom w:w="15" w:type="dxa"/>
            </w:tcMar>
            <w:tcW w:w="2652" w:type="dxa"/>
            <w:vAlign w:val="center"/>
            <w:textDirection w:val="lrTb"/>
            <w:noWrap w:val="false"/>
          </w:tcPr>
          <w:p>
            <w:pPr>
              <w:pStyle w:val="61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总价（大写）：</w:t>
            </w:r>
            <w:r>
              <w:rPr>
                <w:rFonts w:hint="eastAsia" w:ascii="宋体" w:hAnsi="宋体" w:cs="宋体"/>
                <w:sz w:val="24"/>
                <w:highlight w:val="none"/>
              </w:rPr>
            </w:r>
            <w:r/>
          </w:p>
        </w:tc>
        <w:tc>
          <w:tcPr>
            <w:gridSpan w:val="2"/>
            <w:tcW w:w="6630" w:type="dxa"/>
            <w:vAlign w:val="center"/>
            <w:textDirection w:val="lrTb"/>
            <w:noWrap w:val="false"/>
          </w:tcPr>
          <w:p>
            <w:pPr>
              <w:pStyle w:val="61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金额大写 </w:t>
            </w:r>
            <w:r>
              <w:rPr>
                <w:rFonts w:hint="eastAsia" w:ascii="宋体" w:hAnsi="宋体" w:cs="宋体"/>
                <w:sz w:val="24"/>
                <w:highlight w:val="none"/>
              </w:rPr>
            </w:r>
            <w:r/>
          </w:p>
        </w:tc>
      </w:tr>
    </w:tbl>
    <w:p>
      <w:pPr>
        <w:pStyle w:val="61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报价说明：</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1、报价包括完成项目的所有费用。采购人不再支付报价以外的任何费用。</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2、报价以总价为准，大小写不一致以大写为准；</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3、偏离说明：详见《偏离表》；</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4、如最后报价未列明单价，则最后所报各项单价计算方法为：（最后报价/最初报价）*各项最初报价的单价。</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响应单位（公章）：</w:t>
      </w:r>
      <w:r>
        <w:rPr>
          <w:rFonts w:hint="eastAsia" w:ascii="宋体" w:hAnsi="宋体" w:cs="宋体"/>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bCs/>
          <w:sz w:val="24"/>
          <w:szCs w:val="21"/>
          <w:highlight w:val="none"/>
        </w:rPr>
        <w:t xml:space="preserve">日期：______年</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月</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日</w:t>
      </w:r>
      <w:r>
        <w:rPr>
          <w:rFonts w:hint="eastAsia" w:ascii="宋体" w:hAnsi="宋体" w:cs="宋体"/>
          <w:bCs/>
          <w:sz w:val="24"/>
          <w:highlight w:val="none"/>
        </w:rPr>
      </w:r>
      <w:r/>
    </w:p>
    <w:p>
      <w:pPr>
        <w:pStyle w:val="686"/>
        <w:ind w:firstLine="480"/>
        <w:spacing w:line="360" w:lineRule="auto"/>
        <w:rPr>
          <w:rFonts w:hint="eastAsia"/>
          <w:highlight w:val="none"/>
        </w:rPr>
      </w:pPr>
      <w:r>
        <w:rPr>
          <w:rFonts w:hint="eastAsia"/>
          <w:highlight w:val="none"/>
        </w:rPr>
      </w:r>
      <w:r/>
    </w:p>
    <w:p>
      <w:pPr>
        <w:pStyle w:val="613"/>
        <w:ind w:firstLine="602"/>
        <w:jc w:val="center"/>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613"/>
        <w:ind w:firstLine="602"/>
        <w:jc w:val="center"/>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613"/>
        <w:ind w:firstLine="602"/>
        <w:jc w:val="center"/>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686"/>
        <w:ind w:firstLine="480"/>
        <w:spacing w:line="360" w:lineRule="auto"/>
        <w:rPr>
          <w:rFonts w:hint="eastAsia" w:ascii="宋体" w:hAnsi="宋体"/>
          <w:szCs w:val="21"/>
          <w:highlight w:val="none"/>
        </w:rPr>
      </w:pPr>
      <w:r>
        <w:rPr>
          <w:rFonts w:hint="eastAsia" w:ascii="宋体" w:hAnsi="宋体"/>
          <w:szCs w:val="21"/>
          <w:highlight w:val="none"/>
        </w:rPr>
      </w:r>
      <w:r/>
    </w:p>
    <w:p>
      <w:pPr>
        <w:pStyle w:val="686"/>
        <w:ind w:firstLine="480"/>
        <w:spacing w:line="360" w:lineRule="auto"/>
        <w:rPr>
          <w:rFonts w:hint="eastAsia" w:ascii="宋体" w:hAnsi="宋体"/>
          <w:szCs w:val="21"/>
          <w:highlight w:val="none"/>
        </w:rPr>
      </w:pPr>
      <w:r>
        <w:rPr>
          <w:rFonts w:hint="eastAsia" w:ascii="宋体" w:hAnsi="宋体"/>
          <w:szCs w:val="21"/>
          <w:highlight w:val="none"/>
        </w:rPr>
      </w:r>
      <w:r/>
    </w:p>
    <w:p>
      <w:pPr>
        <w:pStyle w:val="686"/>
        <w:spacing w:line="360" w:lineRule="auto"/>
        <w:rPr>
          <w:rFonts w:ascii="宋体" w:hAnsi="宋体" w:eastAsia="宋体"/>
          <w:szCs w:val="21"/>
          <w:highlight w:val="none"/>
        </w:rPr>
      </w:pPr>
      <w:r>
        <w:rPr>
          <w:rFonts w:hint="eastAsia" w:ascii="宋体" w:hAnsi="宋体"/>
          <w:szCs w:val="21"/>
          <w:highlight w:val="none"/>
        </w:rPr>
        <w:br w:type="page" w:clear="all"/>
      </w:r>
      <w:r>
        <w:rPr>
          <w:rFonts w:hint="eastAsia" w:ascii="宋体" w:hAnsi="宋体"/>
          <w:szCs w:val="21"/>
          <w:highlight w:val="none"/>
        </w:rPr>
        <w:t xml:space="preserve">附件2：</w:t>
      </w:r>
      <w:r>
        <w:rPr>
          <w:rFonts w:ascii="宋体" w:hAnsi="宋体" w:eastAsia="宋体"/>
          <w:szCs w:val="21"/>
          <w:highlight w:val="none"/>
        </w:rPr>
      </w:r>
      <w:r/>
    </w:p>
    <w:p>
      <w:pPr>
        <w:pStyle w:val="613"/>
        <w:jc w:val="center"/>
        <w:spacing w:line="360" w:lineRule="auto"/>
        <w:rPr>
          <w:rFonts w:hint="eastAsia" w:ascii="宋体" w:hAnsi="宋体"/>
          <w:b/>
          <w:sz w:val="30"/>
          <w:szCs w:val="30"/>
          <w:highlight w:val="none"/>
        </w:rPr>
      </w:pPr>
      <w:r>
        <w:rPr>
          <w:rFonts w:hint="eastAsia" w:ascii="宋体" w:hAnsi="宋体"/>
          <w:b/>
          <w:sz w:val="30"/>
          <w:szCs w:val="30"/>
          <w:highlight w:val="none"/>
        </w:rPr>
        <w:t xml:space="preserve">磋商人符合《政府采购法》第二十二条规定条件的声明函</w:t>
      </w:r>
      <w:r>
        <w:rPr>
          <w:rFonts w:hint="eastAsia" w:ascii="宋体" w:hAnsi="宋体"/>
          <w:b/>
          <w:sz w:val="30"/>
          <w:szCs w:val="30"/>
          <w:highlight w:val="none"/>
        </w:rPr>
      </w:r>
      <w:r/>
    </w:p>
    <w:p>
      <w:pPr>
        <w:pStyle w:val="613"/>
        <w:ind w:firstLine="480"/>
        <w:spacing w:line="360" w:lineRule="auto"/>
        <w:rPr>
          <w:rFonts w:hint="eastAsia" w:ascii="宋体" w:hAnsi="宋体"/>
          <w:b/>
          <w:bCs/>
          <w:sz w:val="24"/>
          <w:highlight w:val="none"/>
        </w:rPr>
      </w:pPr>
      <w:r>
        <w:rPr>
          <w:rFonts w:hint="eastAsia" w:ascii="宋体" w:hAnsi="宋体"/>
          <w:bCs/>
          <w:sz w:val="24"/>
          <w:highlight w:val="none"/>
        </w:rPr>
        <w:t xml:space="preserve">我单位参加</w:t>
      </w:r>
      <w:r>
        <w:rPr>
          <w:rFonts w:hint="eastAsia" w:ascii="宋体" w:hAnsi="宋体"/>
          <w:bCs/>
          <w:sz w:val="24"/>
          <w:szCs w:val="21"/>
          <w:highlight w:val="none"/>
        </w:rPr>
        <w:t xml:space="preserve">________________（项目名称），________________（项目编号）投标活动。针对《中华人民共和国政府采购法》第二十二条规定做出如下声明：</w:t>
      </w:r>
      <w:r>
        <w:rPr>
          <w:rFonts w:hint="eastAsia" w:ascii="宋体" w:hAnsi="宋体"/>
          <w:b/>
          <w:bCs/>
          <w:sz w:val="24"/>
          <w:highlight w:val="none"/>
        </w:rPr>
      </w:r>
      <w:r/>
    </w:p>
    <w:p>
      <w:pPr>
        <w:pStyle w:val="613"/>
        <w:ind w:firstLine="480"/>
        <w:spacing w:line="360" w:lineRule="auto"/>
        <w:rPr>
          <w:rFonts w:hint="eastAsia" w:ascii="宋体" w:hAnsi="宋体"/>
          <w:sz w:val="24"/>
          <w:highlight w:val="none"/>
        </w:rPr>
      </w:pPr>
      <w:r>
        <w:rPr>
          <w:rFonts w:hint="eastAsia" w:ascii="宋体" w:hAnsi="宋体"/>
          <w:bCs/>
          <w:sz w:val="24"/>
          <w:szCs w:val="21"/>
          <w:highlight w:val="none"/>
        </w:rPr>
        <w:t xml:space="preserve">1.我单位具有独立承担民事责任的能力；</w:t>
      </w:r>
      <w:r>
        <w:rPr>
          <w:rFonts w:hint="eastAsia" w:ascii="宋体" w:hAnsi="宋体"/>
          <w:sz w:val="24"/>
          <w:highlight w:val="none"/>
        </w:rPr>
      </w:r>
      <w:r/>
    </w:p>
    <w:p>
      <w:pPr>
        <w:pStyle w:val="613"/>
        <w:ind w:firstLine="480"/>
        <w:spacing w:line="360" w:lineRule="auto"/>
        <w:rPr>
          <w:rFonts w:hint="eastAsia" w:ascii="宋体" w:hAnsi="宋体"/>
          <w:sz w:val="24"/>
          <w:highlight w:val="none"/>
        </w:rPr>
      </w:pPr>
      <w:r>
        <w:rPr>
          <w:rFonts w:hint="eastAsia" w:ascii="宋体" w:hAnsi="宋体"/>
          <w:sz w:val="24"/>
          <w:highlight w:val="none"/>
        </w:rPr>
        <w:t xml:space="preserve">2.我单位具有良好的商业信誉和健全的财务会计制度；</w:t>
      </w:r>
      <w:r>
        <w:rPr>
          <w:rFonts w:hint="eastAsia" w:ascii="宋体" w:hAnsi="宋体"/>
          <w:sz w:val="24"/>
          <w:highlight w:val="none"/>
        </w:rPr>
      </w:r>
      <w:r/>
    </w:p>
    <w:p>
      <w:pPr>
        <w:pStyle w:val="613"/>
        <w:ind w:firstLine="480"/>
        <w:spacing w:line="360" w:lineRule="auto"/>
        <w:rPr>
          <w:rFonts w:hint="eastAsia" w:ascii="宋体" w:hAnsi="宋体"/>
          <w:sz w:val="24"/>
          <w:highlight w:val="none"/>
        </w:rPr>
      </w:pPr>
      <w:r>
        <w:rPr>
          <w:rFonts w:hint="eastAsia" w:ascii="宋体" w:hAnsi="宋体"/>
          <w:sz w:val="24"/>
          <w:highlight w:val="none"/>
        </w:rPr>
        <w:t xml:space="preserve">3.我单位具有履行合同所必需的设备和专业技术能力；</w:t>
      </w:r>
      <w:r>
        <w:rPr>
          <w:rFonts w:hint="eastAsia" w:ascii="宋体" w:hAnsi="宋体"/>
          <w:sz w:val="24"/>
          <w:highlight w:val="none"/>
        </w:rPr>
      </w:r>
      <w:r/>
    </w:p>
    <w:p>
      <w:pPr>
        <w:pStyle w:val="613"/>
        <w:ind w:firstLine="480"/>
        <w:spacing w:line="360" w:lineRule="auto"/>
        <w:rPr>
          <w:rFonts w:hint="eastAsia" w:ascii="宋体" w:hAnsi="宋体"/>
          <w:sz w:val="24"/>
          <w:highlight w:val="none"/>
        </w:rPr>
      </w:pPr>
      <w:r>
        <w:rPr>
          <w:rFonts w:hint="eastAsia" w:ascii="宋体" w:hAnsi="宋体"/>
          <w:sz w:val="24"/>
          <w:highlight w:val="none"/>
        </w:rPr>
        <w:t xml:space="preserve">4.我单位有依法缴纳税收和社会保障资金的良好记录；</w:t>
      </w:r>
      <w:r>
        <w:rPr>
          <w:rFonts w:hint="eastAsia" w:ascii="宋体" w:hAnsi="宋体"/>
          <w:sz w:val="24"/>
          <w:highlight w:val="none"/>
        </w:rPr>
      </w:r>
      <w:r/>
    </w:p>
    <w:p>
      <w:pPr>
        <w:pStyle w:val="613"/>
        <w:ind w:firstLine="480"/>
        <w:spacing w:line="360" w:lineRule="auto"/>
        <w:rPr>
          <w:rFonts w:hint="eastAsia" w:ascii="宋体" w:hAnsi="宋体"/>
          <w:sz w:val="24"/>
          <w:highlight w:val="none"/>
        </w:rPr>
      </w:pPr>
      <w:r>
        <w:rPr>
          <w:rFonts w:hint="eastAsia" w:ascii="宋体" w:hAnsi="宋体"/>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sz w:val="24"/>
          <w:highlight w:val="none"/>
        </w:rPr>
      </w:r>
      <w:r/>
    </w:p>
    <w:p>
      <w:pPr>
        <w:pStyle w:val="613"/>
        <w:ind w:firstLine="480"/>
        <w:spacing w:line="360" w:lineRule="auto"/>
        <w:rPr>
          <w:rFonts w:hint="eastAsia" w:ascii="宋体" w:hAnsi="宋体"/>
          <w:sz w:val="24"/>
          <w:highlight w:val="none"/>
        </w:rPr>
      </w:pPr>
      <w:r>
        <w:rPr>
          <w:rFonts w:hint="eastAsia" w:ascii="宋体" w:hAnsi="宋体"/>
          <w:sz w:val="24"/>
          <w:highlight w:val="none"/>
        </w:rPr>
        <w:t xml:space="preserve">6.我单位满足法律、行政法规规定的其他条件。</w:t>
      </w:r>
      <w:r>
        <w:rPr>
          <w:rFonts w:hint="eastAsia" w:ascii="宋体" w:hAnsi="宋体"/>
          <w:sz w:val="24"/>
          <w:highlight w:val="none"/>
        </w:rPr>
      </w:r>
      <w:r/>
    </w:p>
    <w:p>
      <w:pPr>
        <w:pStyle w:val="613"/>
        <w:ind w:firstLine="480"/>
        <w:spacing w:line="360" w:lineRule="auto"/>
        <w:rPr>
          <w:rFonts w:hint="eastAsia" w:ascii="宋体" w:hAnsi="宋体"/>
          <w:sz w:val="24"/>
          <w:highlight w:val="none"/>
        </w:rPr>
      </w:pPr>
      <w:r>
        <w:rPr>
          <w:rFonts w:hint="eastAsia" w:ascii="宋体" w:hAnsi="宋体"/>
          <w:sz w:val="24"/>
          <w:highlight w:val="none"/>
        </w:rPr>
      </w:r>
      <w:r/>
    </w:p>
    <w:p>
      <w:pPr>
        <w:pStyle w:val="613"/>
        <w:ind w:firstLine="480"/>
        <w:spacing w:line="360" w:lineRule="auto"/>
        <w:rPr>
          <w:rFonts w:hint="eastAsia" w:ascii="宋体" w:hAnsi="宋体"/>
          <w:bCs/>
          <w:sz w:val="24"/>
          <w:szCs w:val="21"/>
          <w:highlight w:val="none"/>
        </w:rPr>
      </w:pPr>
      <w:r>
        <w:rPr>
          <w:rFonts w:hint="eastAsia" w:ascii="宋体" w:hAnsi="宋体"/>
          <w:bCs/>
          <w:sz w:val="24"/>
          <w:szCs w:val="21"/>
          <w:highlight w:val="none"/>
        </w:rPr>
      </w:r>
      <w:r/>
    </w:p>
    <w:p>
      <w:pPr>
        <w:pStyle w:val="613"/>
        <w:ind w:firstLine="480"/>
        <w:spacing w:line="360" w:lineRule="auto"/>
        <w:rPr>
          <w:rFonts w:hint="eastAsia" w:ascii="宋体" w:hAnsi="宋体"/>
          <w:bCs/>
          <w:sz w:val="24"/>
          <w:szCs w:val="21"/>
          <w:highlight w:val="none"/>
        </w:rPr>
      </w:pPr>
      <w:r>
        <w:rPr>
          <w:rFonts w:hint="eastAsia" w:ascii="宋体" w:hAnsi="宋体"/>
          <w:bCs/>
          <w:sz w:val="24"/>
          <w:szCs w:val="21"/>
          <w:highlight w:val="none"/>
        </w:rPr>
      </w:r>
      <w:r/>
    </w:p>
    <w:p>
      <w:pPr>
        <w:pStyle w:val="613"/>
        <w:ind w:firstLine="480"/>
        <w:spacing w:line="360" w:lineRule="auto"/>
        <w:rPr>
          <w:rFonts w:hint="eastAsia" w:ascii="宋体" w:hAnsi="宋体"/>
          <w:bCs/>
          <w:sz w:val="24"/>
          <w:szCs w:val="21"/>
          <w:highlight w:val="none"/>
        </w:rPr>
      </w:pPr>
      <w:r>
        <w:rPr>
          <w:rFonts w:hint="eastAsia" w:ascii="宋体" w:hAnsi="宋体"/>
          <w:bCs/>
          <w:sz w:val="24"/>
          <w:szCs w:val="21"/>
          <w:highlight w:val="none"/>
        </w:rPr>
      </w:r>
      <w:r/>
    </w:p>
    <w:p>
      <w:pPr>
        <w:pStyle w:val="613"/>
        <w:ind w:firstLine="480"/>
        <w:jc w:val="center"/>
        <w:spacing w:line="360" w:lineRule="auto"/>
        <w:rPr>
          <w:rFonts w:hint="eastAsia" w:ascii="宋体" w:hAnsi="宋体"/>
          <w:bCs/>
          <w:sz w:val="24"/>
          <w:szCs w:val="21"/>
          <w:highlight w:val="none"/>
        </w:rPr>
      </w:pPr>
      <w:r>
        <w:rPr>
          <w:rFonts w:hint="eastAsia" w:ascii="宋体" w:hAnsi="宋体"/>
          <w:bCs/>
          <w:sz w:val="24"/>
          <w:szCs w:val="21"/>
          <w:highlight w:val="none"/>
        </w:rPr>
        <w:t xml:space="preserve">                                             承诺人名称（公章）：</w:t>
      </w:r>
      <w:r>
        <w:rPr>
          <w:rFonts w:hint="eastAsia" w:ascii="宋体" w:hAnsi="宋体"/>
          <w:bCs/>
          <w:sz w:val="24"/>
          <w:szCs w:val="21"/>
          <w:highlight w:val="none"/>
        </w:rPr>
      </w:r>
      <w:r/>
    </w:p>
    <w:p>
      <w:pPr>
        <w:pStyle w:val="613"/>
        <w:ind w:firstLine="480"/>
        <w:jc w:val="right"/>
        <w:spacing w:line="360" w:lineRule="auto"/>
        <w:rPr>
          <w:rFonts w:hint="eastAsia" w:ascii="宋体" w:hAnsi="宋体"/>
          <w:bCs/>
          <w:sz w:val="24"/>
          <w:szCs w:val="21"/>
          <w:highlight w:val="none"/>
        </w:rPr>
      </w:pPr>
      <w:r>
        <w:rPr>
          <w:rFonts w:hint="eastAsia" w:ascii="宋体" w:hAnsi="宋体"/>
          <w:bCs/>
          <w:sz w:val="24"/>
          <w:szCs w:val="21"/>
          <w:highlight w:val="none"/>
        </w:rPr>
        <w:t xml:space="preserve">    </w:t>
      </w:r>
      <w:r>
        <w:rPr>
          <w:rFonts w:hint="eastAsia" w:ascii="宋体" w:hAnsi="宋体"/>
          <w:bCs/>
          <w:sz w:val="24"/>
          <w:szCs w:val="21"/>
          <w:highlight w:val="none"/>
        </w:rPr>
      </w:r>
      <w:r/>
    </w:p>
    <w:p>
      <w:pPr>
        <w:pStyle w:val="613"/>
        <w:ind w:firstLine="480"/>
        <w:jc w:val="right"/>
        <w:spacing w:line="360" w:lineRule="auto"/>
        <w:rPr>
          <w:rFonts w:hint="eastAsia" w:ascii="宋体" w:hAnsi="宋体"/>
          <w:bCs/>
          <w:sz w:val="24"/>
          <w:szCs w:val="21"/>
          <w:highlight w:val="none"/>
        </w:rPr>
      </w:pPr>
      <w:r>
        <w:rPr>
          <w:rFonts w:hint="eastAsia" w:ascii="宋体" w:hAnsi="宋体"/>
          <w:bCs/>
          <w:sz w:val="24"/>
          <w:szCs w:val="21"/>
          <w:highlight w:val="none"/>
        </w:rPr>
        <w:t xml:space="preserve">                                 日期：______年</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月</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日</w:t>
      </w:r>
      <w:r>
        <w:rPr>
          <w:rFonts w:hint="eastAsia" w:ascii="宋体" w:hAnsi="宋体"/>
          <w:bCs/>
          <w:sz w:val="24"/>
          <w:szCs w:val="21"/>
          <w:highlight w:val="none"/>
        </w:rPr>
      </w:r>
      <w:r/>
    </w:p>
    <w:p>
      <w:pPr>
        <w:pStyle w:val="613"/>
        <w:contextualSpacing/>
        <w:ind w:firstLine="562"/>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pStyle w:val="613"/>
        <w:spacing w:line="360" w:lineRule="auto"/>
        <w:rPr>
          <w:rFonts w:ascii="宋体" w:hAnsi="宋体" w:cs="宋体"/>
          <w:sz w:val="24"/>
          <w:highlight w:val="none"/>
        </w:rPr>
      </w:pPr>
      <w:r>
        <w:rPr>
          <w:rFonts w:eastAsia="方正黑体_GBK"/>
          <w:sz w:val="32"/>
          <w:szCs w:val="32"/>
          <w:highlight w:val="none"/>
        </w:rPr>
        <w:br w:type="page" w:clear="all"/>
      </w:r>
      <w:r>
        <w:rPr>
          <w:rFonts w:hint="eastAsia" w:ascii="宋体" w:hAnsi="宋体" w:cs="宋体"/>
          <w:sz w:val="24"/>
          <w:highlight w:val="none"/>
          <w:lang w:val="zh-CN"/>
        </w:rPr>
        <w:t xml:space="preserve">附件</w:t>
      </w:r>
      <w:r>
        <w:rPr>
          <w:rFonts w:hint="eastAsia" w:ascii="宋体" w:hAnsi="宋体" w:cs="宋体"/>
          <w:sz w:val="24"/>
          <w:highlight w:val="none"/>
        </w:rPr>
        <w:t xml:space="preserve">3</w:t>
      </w:r>
      <w:r>
        <w:rPr>
          <w:rFonts w:ascii="宋体" w:hAnsi="宋体" w:cs="宋体"/>
          <w:sz w:val="24"/>
          <w:highlight w:val="none"/>
        </w:rPr>
      </w:r>
      <w:r/>
    </w:p>
    <w:p>
      <w:pPr>
        <w:pStyle w:val="687"/>
        <w:ind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法定代表人身份证明</w:t>
      </w:r>
      <w:r>
        <w:rPr>
          <w:rFonts w:hint="eastAsia" w:ascii="宋体" w:hAnsi="宋体" w:cs="宋体"/>
          <w:b/>
          <w:bCs/>
          <w:sz w:val="32"/>
          <w:szCs w:val="32"/>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先生/女士： 现任我单位</w:t>
      </w:r>
      <w:r>
        <w:rPr>
          <w:rFonts w:hint="eastAsia" w:ascii="宋体" w:hAnsi="宋体" w:cs="宋体"/>
          <w:sz w:val="24"/>
          <w:highlight w:val="none"/>
          <w:u w:val="single"/>
        </w:rPr>
        <w:t xml:space="preserve">        </w:t>
      </w:r>
      <w:r>
        <w:rPr>
          <w:rFonts w:hint="eastAsia" w:ascii="宋体" w:hAnsi="宋体" w:cs="宋体"/>
          <w:sz w:val="24"/>
          <w:highlight w:val="none"/>
        </w:rPr>
        <w:t xml:space="preserve">职务，为法定代表人，特此证明。</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身份证号码：</w:t>
      </w:r>
      <w:r>
        <w:rPr>
          <w:rFonts w:hint="eastAsia" w:ascii="宋体" w:hAnsi="宋体" w:cs="宋体"/>
          <w:sz w:val="24"/>
          <w:highlight w:val="none"/>
          <w:u w:val="single"/>
        </w:rPr>
        <w:t xml:space="preserve">                                               </w:t>
      </w:r>
      <w:r>
        <w:rPr>
          <w:rFonts w:hint="eastAsia" w:ascii="宋体" w:hAnsi="宋体" w:cs="宋体"/>
          <w:sz w:val="24"/>
          <w:highlight w:val="none"/>
          <w:u w:val="singl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88"/>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注：提供法定代表人的身份证扫描件盖公章</w:t>
      </w:r>
      <w:r>
        <w:rPr>
          <w:rFonts w:hint="eastAsia" w:ascii="宋体" w:hAnsi="宋体" w:cs="宋体"/>
          <w:b/>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613"/>
        <w:ind w:firstLine="420"/>
        <w:spacing w:line="360" w:lineRule="auto"/>
        <w:rPr>
          <w:rFonts w:ascii="宋体" w:hAnsi="宋体"/>
          <w:sz w:val="24"/>
          <w:highlight w:val="none"/>
        </w:rPr>
      </w:pP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349885</wp:posOffset>
                </wp:positionH>
                <wp:positionV relativeFrom="paragraph">
                  <wp:posOffset>71755</wp:posOffset>
                </wp:positionV>
                <wp:extent cx="2240915" cy="11258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13"/>
                              <w:jc w:val="center"/>
                              <w:rPr>
                                <w:rFonts w:ascii="宋体"/>
                              </w:rPr>
                            </w:pPr>
                            <w:r>
                              <w:rPr>
                                <w:rFonts w:ascii="宋体"/>
                              </w:rPr>
                            </w:r>
                            <w:r/>
                          </w:p>
                          <w:p>
                            <w:pPr>
                              <w:pStyle w:val="613"/>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613"/>
                              <w:jc w:val="center"/>
                              <w:rPr>
                                <w:sz w:val="28"/>
                                <w:szCs w:val="28"/>
                              </w:rPr>
                            </w:pPr>
                            <w:r>
                              <w:rPr>
                                <w:rFonts w:hint="eastAsia" w:ascii="宋体" w:hAnsi="宋体"/>
                                <w:sz w:val="28"/>
                                <w:szCs w:val="28"/>
                              </w:rPr>
                              <w:t xml:space="preserve">（正面）</w:t>
                            </w:r>
                            <w:r>
                              <w:rPr>
                                <w:sz w:val="28"/>
                                <w:szCs w:val="28"/>
                              </w:rPr>
                            </w:r>
                            <w:r/>
                          </w:p>
                          <w:p>
                            <w:pPr>
                              <w:pStyle w:val="613"/>
                            </w:pPr>
                            <w:r/>
                            <w:r/>
                          </w:p>
                          <w:p>
                            <w:pPr>
                              <w:pStyle w:val="613"/>
                            </w:pPr>
                            <w:r/>
                            <w:r/>
                          </w:p>
                        </w:txbxContent>
                      </wps:txbx>
                      <wps:bodyPr wrap="square" anchor="ctr" upright="1"/>
                    </wps:wsp>
                  </a:graphicData>
                </a:graphic>
              </wp:anchor>
            </w:drawing>
          </mc:Choice>
          <mc:Fallback>
            <w:pict>
              <v:shape id="shape 1" o:spid="_x0000_s1" o:spt="202" type="#_x0000_t202" style="position:absolute;z-index:524288;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13"/>
                        <w:jc w:val="center"/>
                        <w:rPr>
                          <w:rFonts w:ascii="宋体"/>
                        </w:rPr>
                      </w:pPr>
                      <w:r>
                        <w:rPr>
                          <w:rFonts w:ascii="宋体"/>
                        </w:rPr>
                      </w:r>
                      <w:r/>
                    </w:p>
                    <w:p>
                      <w:pPr>
                        <w:pStyle w:val="613"/>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613"/>
                        <w:jc w:val="center"/>
                        <w:rPr>
                          <w:sz w:val="28"/>
                          <w:szCs w:val="28"/>
                        </w:rPr>
                      </w:pPr>
                      <w:r>
                        <w:rPr>
                          <w:rFonts w:hint="eastAsia" w:ascii="宋体" w:hAnsi="宋体"/>
                          <w:sz w:val="28"/>
                          <w:szCs w:val="28"/>
                        </w:rPr>
                        <w:t xml:space="preserve">（正面）</w:t>
                      </w:r>
                      <w:r>
                        <w:rPr>
                          <w:sz w:val="28"/>
                          <w:szCs w:val="28"/>
                        </w:rPr>
                      </w:r>
                      <w:r/>
                    </w:p>
                    <w:p>
                      <w:pPr>
                        <w:pStyle w:val="613"/>
                      </w:pPr>
                      <w:r/>
                      <w:r/>
                    </w:p>
                    <w:p>
                      <w:pPr>
                        <w:pStyle w:val="613"/>
                      </w:pPr>
                      <w:r/>
                      <w:r/>
                    </w:p>
                  </w:txbxContent>
                </v:textbox>
              </v:shape>
            </w:pict>
          </mc:Fallback>
        </mc:AlternateContent>
      </w: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2895600</wp:posOffset>
                </wp:positionH>
                <wp:positionV relativeFrom="paragraph">
                  <wp:posOffset>63500</wp:posOffset>
                </wp:positionV>
                <wp:extent cx="2240915" cy="11258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13"/>
                              <w:jc w:val="center"/>
                              <w:rPr>
                                <w:rFonts w:ascii="宋体"/>
                              </w:rPr>
                            </w:pPr>
                            <w:r>
                              <w:rPr>
                                <w:rFonts w:ascii="宋体"/>
                              </w:rPr>
                            </w:r>
                            <w:r/>
                          </w:p>
                          <w:p>
                            <w:pPr>
                              <w:pStyle w:val="613"/>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613"/>
                              <w:jc w:val="center"/>
                              <w:rPr>
                                <w:sz w:val="28"/>
                                <w:szCs w:val="28"/>
                              </w:rPr>
                            </w:pPr>
                            <w:r>
                              <w:rPr>
                                <w:rFonts w:hint="eastAsia" w:ascii="宋体" w:hAnsi="宋体"/>
                                <w:sz w:val="28"/>
                                <w:szCs w:val="28"/>
                              </w:rPr>
                              <w:t xml:space="preserve">（反面）</w:t>
                            </w:r>
                            <w:r>
                              <w:rPr>
                                <w:sz w:val="28"/>
                                <w:szCs w:val="28"/>
                              </w:rPr>
                            </w:r>
                            <w:r/>
                          </w:p>
                          <w:p>
                            <w:pPr>
                              <w:pStyle w:val="613"/>
                            </w:pPr>
                            <w:r/>
                            <w:r/>
                          </w:p>
                          <w:p>
                            <w:pPr>
                              <w:pStyle w:val="613"/>
                            </w:pPr>
                            <w:r/>
                            <w:r/>
                          </w:p>
                        </w:txbxContent>
                      </wps:txbx>
                      <wps:bodyPr wrap="square" anchor="ctr" upright="1"/>
                    </wps:wsp>
                  </a:graphicData>
                </a:graphic>
              </wp:anchor>
            </w:drawing>
          </mc:Choice>
          <mc:Fallback>
            <w:pict>
              <v:shape id="shape 2" o:spid="_x0000_s2" o:spt="202" type="#_x0000_t202" style="position:absolute;z-index:251658241;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13"/>
                        <w:jc w:val="center"/>
                        <w:rPr>
                          <w:rFonts w:ascii="宋体"/>
                        </w:rPr>
                      </w:pPr>
                      <w:r>
                        <w:rPr>
                          <w:rFonts w:ascii="宋体"/>
                        </w:rPr>
                      </w:r>
                      <w:r/>
                    </w:p>
                    <w:p>
                      <w:pPr>
                        <w:pStyle w:val="613"/>
                        <w:jc w:val="center"/>
                        <w:rPr>
                          <w:rFonts w:ascii="宋体"/>
                          <w:sz w:val="28"/>
                          <w:szCs w:val="28"/>
                        </w:rPr>
                      </w:pPr>
                      <w:r>
                        <w:rPr>
                          <w:rFonts w:hint="eastAsia" w:ascii="宋体" w:hAnsi="宋体"/>
                          <w:sz w:val="28"/>
                          <w:szCs w:val="28"/>
                        </w:rPr>
                        <w:t xml:space="preserve">法定代表人身份证复印件</w:t>
                      </w:r>
                      <w:r>
                        <w:rPr>
                          <w:rFonts w:ascii="宋体"/>
                          <w:sz w:val="28"/>
                          <w:szCs w:val="28"/>
                        </w:rPr>
                      </w:r>
                      <w:r/>
                    </w:p>
                    <w:p>
                      <w:pPr>
                        <w:pStyle w:val="613"/>
                        <w:jc w:val="center"/>
                        <w:rPr>
                          <w:sz w:val="28"/>
                          <w:szCs w:val="28"/>
                        </w:rPr>
                      </w:pPr>
                      <w:r>
                        <w:rPr>
                          <w:rFonts w:hint="eastAsia" w:ascii="宋体" w:hAnsi="宋体"/>
                          <w:sz w:val="28"/>
                          <w:szCs w:val="28"/>
                        </w:rPr>
                        <w:t xml:space="preserve">（反面）</w:t>
                      </w:r>
                      <w:r>
                        <w:rPr>
                          <w:sz w:val="28"/>
                          <w:szCs w:val="28"/>
                        </w:rPr>
                      </w:r>
                      <w:r/>
                    </w:p>
                    <w:p>
                      <w:pPr>
                        <w:pStyle w:val="613"/>
                      </w:pPr>
                      <w:r/>
                      <w:r/>
                    </w:p>
                    <w:p>
                      <w:pPr>
                        <w:pStyle w:val="613"/>
                      </w:pPr>
                      <w:r/>
                      <w:r/>
                    </w:p>
                  </w:txbxContent>
                </v:textbox>
              </v:shape>
            </w:pict>
          </mc:Fallback>
        </mc:AlternateContent>
      </w:r>
      <w:r>
        <w:rPr>
          <w:rFonts w:ascii="宋体" w:hAnsi="宋体"/>
          <w:sz w:val="24"/>
          <w:highlight w:val="none"/>
        </w:rPr>
      </w:r>
      <w:r/>
    </w:p>
    <w:p>
      <w:pPr>
        <w:pStyle w:val="613"/>
        <w:ind w:firstLine="480"/>
        <w:spacing w:line="360" w:lineRule="auto"/>
        <w:rPr>
          <w:rFonts w:ascii="宋体" w:hAnsi="宋体"/>
          <w:sz w:val="24"/>
          <w:highlight w:val="none"/>
        </w:rPr>
      </w:pPr>
      <w:r>
        <w:rPr>
          <w:rFonts w:ascii="宋体" w:hAnsi="宋体"/>
          <w:sz w:val="24"/>
          <w:highlight w:val="none"/>
        </w:rPr>
      </w:r>
      <w:r/>
    </w:p>
    <w:p>
      <w:pPr>
        <w:pStyle w:val="613"/>
        <w:ind w:firstLine="480"/>
        <w:spacing w:line="360" w:lineRule="auto"/>
        <w:rPr>
          <w:rFonts w:ascii="宋体" w:hAnsi="宋体"/>
          <w:sz w:val="24"/>
          <w:highlight w:val="none"/>
        </w:rPr>
      </w:pPr>
      <w:r>
        <w:rPr>
          <w:rFonts w:ascii="宋体" w:hAnsi="宋体"/>
          <w:sz w:val="24"/>
          <w:highlight w:val="none"/>
        </w:rPr>
      </w:r>
      <w:r/>
    </w:p>
    <w:p>
      <w:pPr>
        <w:pStyle w:val="613"/>
        <w:ind w:firstLine="480"/>
        <w:spacing w:line="360" w:lineRule="auto"/>
        <w:rPr>
          <w:rFonts w:ascii="宋体" w:hAnsi="宋体"/>
          <w:sz w:val="24"/>
          <w:highlight w:val="none"/>
        </w:rPr>
      </w:pPr>
      <w:r>
        <w:rPr>
          <w:rFonts w:ascii="宋体" w:hAnsi="宋体"/>
          <w:sz w:val="24"/>
          <w:highlight w:val="none"/>
        </w:rPr>
      </w:r>
      <w:r/>
    </w:p>
    <w:p>
      <w:pPr>
        <w:pStyle w:val="613"/>
        <w:ind w:firstLine="480"/>
        <w:spacing w:line="360" w:lineRule="auto"/>
        <w:rPr>
          <w:rFonts w:ascii="宋体" w:hAnsi="宋体"/>
          <w:sz w:val="24"/>
          <w:highlight w:val="none"/>
        </w:rPr>
      </w:pPr>
      <w:r>
        <w:rPr>
          <w:rFonts w:ascii="宋体" w:hAnsi="宋体"/>
          <w:sz w:val="24"/>
          <w:highlight w:val="none"/>
        </w:rPr>
      </w:r>
      <w:r/>
    </w:p>
    <w:p>
      <w:pPr>
        <w:pStyle w:val="613"/>
        <w:ind w:firstLine="480"/>
        <w:jc w:val="center"/>
        <w:spacing w:line="360" w:lineRule="auto"/>
        <w:rPr>
          <w:rFonts w:ascii="宋体" w:hAnsi="宋体"/>
          <w:sz w:val="24"/>
          <w:highlight w:val="none"/>
        </w:rPr>
      </w:pPr>
      <w:r>
        <w:rPr>
          <w:rFonts w:hint="eastAsia" w:ascii="宋体" w:hAnsi="宋体"/>
          <w:sz w:val="24"/>
          <w:highlight w:val="none"/>
        </w:rPr>
        <w:t xml:space="preserve">磋商响应人全称：（盖章）</w:t>
      </w:r>
      <w:r>
        <w:rPr>
          <w:rFonts w:ascii="宋体" w:hAnsi="宋体"/>
          <w:sz w:val="24"/>
          <w:highlight w:val="none"/>
        </w:rPr>
      </w:r>
      <w:r/>
    </w:p>
    <w:p>
      <w:pPr>
        <w:pStyle w:val="613"/>
        <w:ind w:firstLine="480"/>
        <w:jc w:val="left"/>
        <w:spacing w:line="360" w:lineRule="auto"/>
        <w:rPr>
          <w:rFonts w:ascii="宋体" w:hAnsi="宋体"/>
          <w:sz w:val="24"/>
          <w:highlight w:val="none"/>
        </w:rPr>
      </w:pPr>
      <w:r>
        <w:rPr>
          <w:rFonts w:ascii="宋体" w:hAnsi="宋体"/>
          <w:sz w:val="24"/>
          <w:highlight w:val="none"/>
        </w:rPr>
      </w:r>
      <w:r/>
    </w:p>
    <w:p>
      <w:pPr>
        <w:pStyle w:val="613"/>
        <w:ind w:firstLine="480"/>
        <w:jc w:val="center"/>
        <w:spacing w:line="360" w:lineRule="auto"/>
        <w:rPr>
          <w:rFonts w:ascii="宋体" w:hAnsi="宋体"/>
          <w:sz w:val="24"/>
          <w:highlight w:val="none"/>
        </w:rPr>
      </w:pPr>
      <w:r>
        <w:rPr>
          <w:rFonts w:hint="eastAsia" w:ascii="宋体" w:hAnsi="宋体"/>
          <w:sz w:val="24"/>
          <w:highlight w:val="none"/>
        </w:rPr>
        <w:t xml:space="preserve">年  月  日</w:t>
      </w:r>
      <w:r>
        <w:rPr>
          <w:rFonts w:ascii="宋体" w:hAnsi="宋体"/>
          <w:sz w:val="24"/>
          <w:highlight w:val="none"/>
        </w:rPr>
      </w:r>
      <w:r/>
    </w:p>
    <w:p>
      <w:pPr>
        <w:pStyle w:val="686"/>
        <w:ind w:firstLine="480"/>
        <w:spacing w:line="360" w:lineRule="auto"/>
        <w:rPr>
          <w:rFonts w:hint="eastAsia"/>
          <w:highlight w:val="none"/>
          <w:lang w:val="zh-CN"/>
        </w:rPr>
      </w:pPr>
      <w:r>
        <w:rPr>
          <w:rFonts w:hint="eastAsia"/>
          <w:highlight w:val="none"/>
          <w:lang w:val="zh-CN"/>
        </w:rPr>
      </w:r>
      <w:r/>
    </w:p>
    <w:p>
      <w:pPr>
        <w:pStyle w:val="613"/>
        <w:contextualSpacing/>
        <w:spacing w:line="360" w:lineRule="auto"/>
        <w:rPr>
          <w:rFonts w:hint="eastAsia" w:ascii="宋体" w:hAnsi="宋体" w:cs="宋体"/>
          <w:sz w:val="24"/>
          <w:highlight w:val="none"/>
          <w:lang w:val="zh-CN"/>
        </w:rPr>
      </w:pPr>
      <w:r>
        <w:rPr>
          <w:rFonts w:hint="eastAsia" w:ascii="宋体" w:hAnsi="宋体" w:cs="宋体"/>
          <w:b/>
          <w:bCs/>
          <w:sz w:val="24"/>
          <w:highlight w:val="none"/>
        </w:rPr>
        <w:br w:type="page" w:clear="all"/>
      </w:r>
      <w:r>
        <w:rPr>
          <w:rFonts w:hint="eastAsia" w:ascii="宋体" w:hAnsi="宋体" w:cs="宋体"/>
          <w:sz w:val="24"/>
          <w:highlight w:val="none"/>
          <w:lang w:val="zh-CN"/>
        </w:rPr>
        <w:t xml:space="preserve">附件</w:t>
      </w:r>
      <w:r>
        <w:rPr>
          <w:rFonts w:hint="eastAsia" w:ascii="宋体" w:hAnsi="宋体" w:cs="宋体"/>
          <w:sz w:val="24"/>
          <w:highlight w:val="none"/>
        </w:rPr>
        <w:t xml:space="preserve">4</w:t>
      </w:r>
      <w:r>
        <w:rPr>
          <w:rFonts w:hint="eastAsia" w:ascii="宋体" w:hAnsi="宋体" w:cs="宋体"/>
          <w:sz w:val="24"/>
          <w:highlight w:val="none"/>
          <w:lang w:val="zh-CN"/>
        </w:rPr>
      </w:r>
      <w:r/>
    </w:p>
    <w:p>
      <w:pPr>
        <w:pStyle w:val="613"/>
        <w:ind w:firstLine="643"/>
        <w:jc w:val="center"/>
        <w:spacing w:line="360" w:lineRule="auto"/>
        <w:rPr>
          <w:rFonts w:hint="eastAsia" w:ascii="宋体" w:hAnsi="宋体" w:cs="宋体"/>
          <w:b/>
          <w:bCs/>
          <w:sz w:val="24"/>
          <w:highlight w:val="none"/>
        </w:rPr>
      </w:pPr>
      <w:r>
        <w:rPr>
          <w:rFonts w:hint="eastAsia" w:ascii="宋体" w:hAnsi="宋体" w:cs="宋体"/>
          <w:b/>
          <w:bCs/>
          <w:sz w:val="32"/>
          <w:szCs w:val="32"/>
          <w:highlight w:val="none"/>
        </w:rPr>
        <w:t xml:space="preserve">法定代表人授权委托书</w:t>
      </w:r>
      <w:r>
        <w:rPr>
          <w:rFonts w:hint="eastAsia" w:ascii="宋体" w:hAnsi="宋体" w:cs="宋体"/>
          <w:b/>
          <w:bCs/>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本授权书于---年---月---日起生效。代理人无转委托权。</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代理人(被授权人):------</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授权单位名称（盖章）：-----</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授权单位法定代表人（签字或盖章）：-----</w:t>
      </w:r>
      <w:r>
        <w:rPr>
          <w:rFonts w:hint="eastAsia" w:ascii="宋体" w:hAnsi="宋体" w:cs="宋体"/>
          <w:sz w:val="24"/>
          <w:highlight w:val="none"/>
        </w:rPr>
      </w:r>
      <w:r/>
    </w:p>
    <w:p>
      <w:pPr>
        <w:pStyle w:val="613"/>
        <w:ind w:firstLine="480"/>
        <w:jc w:val="right"/>
        <w:spacing w:line="360" w:lineRule="auto"/>
        <w:rPr>
          <w:rFonts w:hint="eastAsia" w:ascii="宋体" w:hAnsi="宋体" w:cs="宋体"/>
          <w:sz w:val="24"/>
          <w:highlight w:val="none"/>
        </w:rPr>
      </w:pPr>
      <w:r>
        <w:rPr>
          <w:rFonts w:hint="eastAsia" w:ascii="宋体" w:hAnsi="宋体" w:cs="宋体"/>
          <w:sz w:val="24"/>
          <w:highlight w:val="none"/>
        </w:rPr>
      </w:r>
      <w:r/>
    </w:p>
    <w:p>
      <w:pPr>
        <w:pStyle w:val="686"/>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r>
      <w:r/>
    </w:p>
    <w:p>
      <w:pPr>
        <w:pStyle w:val="613"/>
        <w:ind w:firstLine="480"/>
        <w:jc w:val="right"/>
        <w:spacing w:line="360" w:lineRule="auto"/>
        <w:rPr>
          <w:rFonts w:hint="eastAsia" w:ascii="宋体" w:hAnsi="宋体" w:cs="宋体"/>
          <w:sz w:val="24"/>
          <w:highlight w:val="none"/>
        </w:rPr>
      </w:pPr>
      <w:r>
        <w:rPr>
          <w:rFonts w:hint="eastAsia" w:ascii="宋体" w:hAnsi="宋体" w:cs="宋体"/>
          <w:sz w:val="24"/>
          <w:highlight w:val="none"/>
        </w:rPr>
        <w:t xml:space="preserve">年   月   日</w:t>
      </w:r>
      <w:r>
        <w:rPr>
          <w:rFonts w:hint="eastAsia" w:ascii="宋体" w:hAnsi="宋体" w:cs="宋体"/>
          <w:sz w:val="24"/>
          <w:highlight w:val="none"/>
        </w:rPr>
      </w:r>
      <w:r/>
    </w:p>
    <w:p>
      <w:pPr>
        <w:pStyle w:val="613"/>
        <w:contextualSpacing/>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注：提供磋商代表本人身份证扫描件盖公章</w:t>
      </w:r>
      <w:r>
        <w:rPr>
          <w:rFonts w:hint="eastAsia" w:ascii="宋体" w:hAnsi="宋体" w:cs="宋体"/>
          <w:b/>
          <w:sz w:val="24"/>
          <w:highlight w:val="none"/>
        </w:rPr>
      </w:r>
      <w:r/>
    </w:p>
    <w:p>
      <w:pPr>
        <w:pStyle w:val="613"/>
        <w:ind w:firstLine="420"/>
        <w:spacing w:line="360" w:lineRule="auto"/>
        <w:rPr>
          <w:rFonts w:ascii="宋体" w:hAnsi="宋体"/>
          <w:sz w:val="24"/>
          <w:highlight w:val="none"/>
        </w:rPr>
      </w:pP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13"/>
                              <w:jc w:val="center"/>
                              <w:rPr>
                                <w:rFonts w:ascii="宋体"/>
                              </w:rPr>
                            </w:pPr>
                            <w:r>
                              <w:rPr>
                                <w:rFonts w:ascii="宋体"/>
                              </w:rPr>
                            </w:r>
                            <w:r/>
                          </w:p>
                          <w:p>
                            <w:pPr>
                              <w:pStyle w:val="613"/>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613"/>
                              <w:jc w:val="center"/>
                              <w:rPr>
                                <w:sz w:val="28"/>
                                <w:szCs w:val="28"/>
                              </w:rPr>
                            </w:pPr>
                            <w:r>
                              <w:rPr>
                                <w:rFonts w:hint="eastAsia" w:ascii="宋体" w:hAnsi="宋体"/>
                                <w:sz w:val="28"/>
                                <w:szCs w:val="28"/>
                              </w:rPr>
                              <w:t xml:space="preserve">（反面）</w:t>
                            </w:r>
                            <w:r>
                              <w:rPr>
                                <w:sz w:val="28"/>
                                <w:szCs w:val="28"/>
                              </w:rPr>
                            </w:r>
                            <w:r/>
                          </w:p>
                          <w:p>
                            <w:pPr>
                              <w:pStyle w:val="613"/>
                            </w:pPr>
                            <w:r/>
                            <w:r/>
                          </w:p>
                          <w:p>
                            <w:pPr>
                              <w:pStyle w:val="613"/>
                            </w:pPr>
                            <w:r/>
                            <w:r/>
                          </w:p>
                        </w:txbxContent>
                      </wps:txbx>
                      <wps:bodyPr wrap="square" anchor="ctr" upright="1"/>
                    </wps:wsp>
                  </a:graphicData>
                </a:graphic>
              </wp:anchor>
            </w:drawing>
          </mc:Choice>
          <mc:Fallback>
            <w:pict>
              <v:shape id="shape 3" o:spid="_x0000_s3" o:spt="202" type="#_x0000_t202" style="position:absolute;z-index:251658242;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13"/>
                        <w:jc w:val="center"/>
                        <w:rPr>
                          <w:rFonts w:ascii="宋体"/>
                        </w:rPr>
                      </w:pPr>
                      <w:r>
                        <w:rPr>
                          <w:rFonts w:ascii="宋体"/>
                        </w:rPr>
                      </w:r>
                      <w:r/>
                    </w:p>
                    <w:p>
                      <w:pPr>
                        <w:pStyle w:val="613"/>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613"/>
                        <w:jc w:val="center"/>
                        <w:rPr>
                          <w:sz w:val="28"/>
                          <w:szCs w:val="28"/>
                        </w:rPr>
                      </w:pPr>
                      <w:r>
                        <w:rPr>
                          <w:rFonts w:hint="eastAsia" w:ascii="宋体" w:hAnsi="宋体"/>
                          <w:sz w:val="28"/>
                          <w:szCs w:val="28"/>
                        </w:rPr>
                        <w:t xml:space="preserve">（反面）</w:t>
                      </w:r>
                      <w:r>
                        <w:rPr>
                          <w:sz w:val="28"/>
                          <w:szCs w:val="28"/>
                        </w:rPr>
                      </w:r>
                      <w:r/>
                    </w:p>
                    <w:p>
                      <w:pPr>
                        <w:pStyle w:val="613"/>
                      </w:pPr>
                      <w:r/>
                      <w:r/>
                    </w:p>
                    <w:p>
                      <w:pPr>
                        <w:pStyle w:val="613"/>
                      </w:pPr>
                      <w:r/>
                      <w:r/>
                    </w:p>
                  </w:txbxContent>
                </v:textbox>
              </v:shape>
            </w:pict>
          </mc:Fallback>
        </mc:AlternateContent>
      </w: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388620</wp:posOffset>
                </wp:positionH>
                <wp:positionV relativeFrom="paragraph">
                  <wp:posOffset>117475</wp:posOffset>
                </wp:positionV>
                <wp:extent cx="2240915" cy="11258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pStyle w:val="613"/>
                              <w:jc w:val="center"/>
                              <w:rPr>
                                <w:rFonts w:ascii="宋体"/>
                              </w:rPr>
                            </w:pPr>
                            <w:r>
                              <w:rPr>
                                <w:rFonts w:ascii="宋体"/>
                              </w:rPr>
                            </w:r>
                            <w:r/>
                          </w:p>
                          <w:p>
                            <w:pPr>
                              <w:pStyle w:val="613"/>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613"/>
                              <w:jc w:val="center"/>
                              <w:rPr>
                                <w:sz w:val="28"/>
                                <w:szCs w:val="28"/>
                              </w:rPr>
                            </w:pPr>
                            <w:r>
                              <w:rPr>
                                <w:rFonts w:hint="eastAsia" w:ascii="宋体" w:hAnsi="宋体"/>
                                <w:sz w:val="28"/>
                                <w:szCs w:val="28"/>
                              </w:rPr>
                              <w:t xml:space="preserve">（正面）</w:t>
                            </w:r>
                            <w:r>
                              <w:rPr>
                                <w:sz w:val="28"/>
                                <w:szCs w:val="28"/>
                              </w:rPr>
                            </w:r>
                            <w:r/>
                          </w:p>
                          <w:p>
                            <w:pPr>
                              <w:pStyle w:val="613"/>
                            </w:pPr>
                            <w:r/>
                            <w:r/>
                          </w:p>
                          <w:p>
                            <w:pPr>
                              <w:pStyle w:val="613"/>
                            </w:pPr>
                            <w:r/>
                            <w:r/>
                          </w:p>
                        </w:txbxContent>
                      </wps:txbx>
                      <wps:bodyPr wrap="square" anchor="ctr" upright="1"/>
                    </wps:wsp>
                  </a:graphicData>
                </a:graphic>
              </wp:anchor>
            </w:drawing>
          </mc:Choice>
          <mc:Fallback>
            <w:pict>
              <v:shape id="shape 4" o:spid="_x0000_s4" o:spt="202" type="#_x0000_t202" style="position:absolute;z-index:251658243;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pStyle w:val="613"/>
                        <w:jc w:val="center"/>
                        <w:rPr>
                          <w:rFonts w:ascii="宋体"/>
                        </w:rPr>
                      </w:pPr>
                      <w:r>
                        <w:rPr>
                          <w:rFonts w:ascii="宋体"/>
                        </w:rPr>
                      </w:r>
                      <w:r/>
                    </w:p>
                    <w:p>
                      <w:pPr>
                        <w:pStyle w:val="613"/>
                        <w:jc w:val="center"/>
                        <w:rPr>
                          <w:rFonts w:ascii="宋体"/>
                          <w:sz w:val="28"/>
                          <w:szCs w:val="28"/>
                        </w:rPr>
                      </w:pPr>
                      <w:r>
                        <w:rPr>
                          <w:rFonts w:hint="eastAsia" w:ascii="宋体" w:hAnsi="宋体"/>
                          <w:sz w:val="28"/>
                          <w:szCs w:val="28"/>
                        </w:rPr>
                        <w:t xml:space="preserve">授权代表身份证复印件</w:t>
                      </w:r>
                      <w:r>
                        <w:rPr>
                          <w:rFonts w:ascii="宋体"/>
                          <w:sz w:val="28"/>
                          <w:szCs w:val="28"/>
                        </w:rPr>
                      </w:r>
                      <w:r/>
                    </w:p>
                    <w:p>
                      <w:pPr>
                        <w:pStyle w:val="613"/>
                        <w:jc w:val="center"/>
                        <w:rPr>
                          <w:sz w:val="28"/>
                          <w:szCs w:val="28"/>
                        </w:rPr>
                      </w:pPr>
                      <w:r>
                        <w:rPr>
                          <w:rFonts w:hint="eastAsia" w:ascii="宋体" w:hAnsi="宋体"/>
                          <w:sz w:val="28"/>
                          <w:szCs w:val="28"/>
                        </w:rPr>
                        <w:t xml:space="preserve">（正面）</w:t>
                      </w:r>
                      <w:r>
                        <w:rPr>
                          <w:sz w:val="28"/>
                          <w:szCs w:val="28"/>
                        </w:rPr>
                      </w:r>
                      <w:r/>
                    </w:p>
                    <w:p>
                      <w:pPr>
                        <w:pStyle w:val="613"/>
                      </w:pPr>
                      <w:r/>
                      <w:r/>
                    </w:p>
                    <w:p>
                      <w:pPr>
                        <w:pStyle w:val="613"/>
                      </w:pPr>
                      <w:r/>
                      <w:r/>
                    </w:p>
                  </w:txbxContent>
                </v:textbox>
              </v:shape>
            </w:pict>
          </mc:Fallback>
        </mc:AlternateContent>
      </w:r>
      <w:r>
        <w:rPr>
          <w:rFonts w:ascii="宋体" w:hAnsi="宋体"/>
          <w:sz w:val="24"/>
          <w:highlight w:val="none"/>
        </w:rPr>
      </w:r>
      <w:r/>
    </w:p>
    <w:p>
      <w:pPr>
        <w:pStyle w:val="613"/>
        <w:ind w:firstLine="480"/>
        <w:spacing w:line="360" w:lineRule="auto"/>
        <w:rPr>
          <w:rFonts w:ascii="宋体" w:hAnsi="宋体"/>
          <w:sz w:val="24"/>
          <w:highlight w:val="none"/>
        </w:rPr>
      </w:pPr>
      <w:r>
        <w:rPr>
          <w:rFonts w:ascii="宋体" w:hAnsi="宋体"/>
          <w:sz w:val="24"/>
          <w:highlight w:val="none"/>
        </w:rPr>
      </w:r>
      <w:r/>
    </w:p>
    <w:p>
      <w:pPr>
        <w:pStyle w:val="613"/>
        <w:ind w:firstLine="480"/>
        <w:jc w:val="center"/>
        <w:spacing w:line="360" w:lineRule="auto"/>
        <w:rPr>
          <w:rFonts w:ascii="宋体" w:hAnsi="宋体" w:cs="宋体"/>
          <w:sz w:val="24"/>
          <w:highlight w:val="none"/>
        </w:rPr>
      </w:pPr>
      <w:r>
        <w:rPr>
          <w:rFonts w:ascii="宋体" w:hAnsi="宋体" w:cs="宋体"/>
          <w:sz w:val="24"/>
          <w:highlight w:val="none"/>
        </w:rPr>
      </w:r>
      <w:r/>
    </w:p>
    <w:p>
      <w:pPr>
        <w:pStyle w:val="613"/>
        <w:ind w:firstLine="480"/>
        <w:jc w:val="center"/>
        <w:spacing w:line="360" w:lineRule="auto"/>
        <w:rPr>
          <w:rFonts w:ascii="宋体" w:hAnsi="宋体" w:cs="宋体"/>
          <w:sz w:val="24"/>
          <w:highlight w:val="none"/>
        </w:rPr>
      </w:pPr>
      <w:r>
        <w:rPr>
          <w:rFonts w:ascii="宋体" w:hAnsi="宋体" w:cs="宋体"/>
          <w:sz w:val="24"/>
          <w:highlight w:val="none"/>
        </w:rPr>
      </w:r>
      <w:r/>
    </w:p>
    <w:p>
      <w:pPr>
        <w:pStyle w:val="613"/>
        <w:ind w:firstLine="480"/>
        <w:jc w:val="center"/>
        <w:spacing w:line="360" w:lineRule="auto"/>
        <w:rPr>
          <w:rFonts w:ascii="宋体" w:hAnsi="宋体" w:cs="宋体"/>
          <w:sz w:val="24"/>
          <w:highlight w:val="none"/>
        </w:rPr>
      </w:pPr>
      <w:r>
        <w:rPr>
          <w:rFonts w:ascii="宋体" w:hAnsi="宋体" w:cs="宋体"/>
          <w:sz w:val="24"/>
          <w:highlight w:val="none"/>
        </w:rPr>
      </w:r>
      <w:r/>
    </w:p>
    <w:p>
      <w:pPr>
        <w:pStyle w:val="613"/>
        <w:ind w:firstLine="480"/>
        <w:spacing w:line="360" w:lineRule="auto"/>
        <w:rPr>
          <w:rFonts w:ascii="宋体" w:hAnsi="宋体"/>
          <w:sz w:val="24"/>
          <w:szCs w:val="21"/>
          <w:highlight w:val="none"/>
        </w:rPr>
      </w:pPr>
      <w:r>
        <w:rPr>
          <w:rFonts w:ascii="宋体" w:hAnsi="宋体"/>
          <w:sz w:val="24"/>
          <w:szCs w:val="21"/>
          <w:highlight w:val="none"/>
        </w:rPr>
      </w:r>
      <w:r/>
    </w:p>
    <w:p>
      <w:pPr>
        <w:pStyle w:val="613"/>
        <w:jc w:val="left"/>
        <w:spacing w:line="360" w:lineRule="auto"/>
        <w:rPr>
          <w:rFonts w:ascii="宋体" w:hAnsi="宋体" w:cs="宋体"/>
          <w:bCs/>
          <w:sz w:val="24"/>
          <w:highlight w:val="none"/>
        </w:rPr>
      </w:pPr>
      <w:r>
        <w:rPr>
          <w:rFonts w:hint="eastAsia" w:ascii="宋体" w:hAnsi="宋体" w:cs="宋体"/>
          <w:sz w:val="24"/>
          <w:highlight w:val="none"/>
          <w:lang w:val="zh-CN"/>
        </w:rPr>
        <w:br w:type="page" w:clear="all"/>
      </w:r>
      <w:r>
        <w:rPr>
          <w:rFonts w:hint="eastAsia" w:ascii="宋体" w:hAnsi="宋体" w:cs="宋体"/>
          <w:bCs/>
          <w:sz w:val="24"/>
          <w:highlight w:val="none"/>
        </w:rPr>
        <w:t xml:space="preserve">附件5</w:t>
      </w:r>
      <w:r>
        <w:rPr>
          <w:rFonts w:ascii="宋体" w:hAnsi="宋体" w:cs="宋体"/>
          <w:bCs/>
          <w:sz w:val="24"/>
          <w:highlight w:val="none"/>
        </w:rPr>
      </w:r>
      <w:r/>
    </w:p>
    <w:p>
      <w:pPr>
        <w:pStyle w:val="613"/>
        <w:ind w:firstLine="480"/>
        <w:jc w:val="center"/>
        <w:spacing w:line="360" w:lineRule="auto"/>
        <w:rPr>
          <w:rFonts w:hint="eastAsia" w:ascii="宋体" w:hAnsi="宋体" w:cs="宋体"/>
          <w:sz w:val="24"/>
          <w:highlight w:val="none"/>
        </w:rPr>
      </w:pPr>
      <w:r>
        <w:rPr>
          <w:rFonts w:hint="eastAsia" w:ascii="宋体" w:hAnsi="宋体" w:cs="宋体"/>
          <w:bCs/>
          <w:sz w:val="24"/>
          <w:highlight w:val="none"/>
        </w:rPr>
        <w:t xml:space="preserve">供应商提供</w:t>
      </w:r>
      <w:r>
        <w:rPr>
          <w:rFonts w:hint="eastAsia" w:ascii="宋体" w:hAnsi="宋体" w:cs="宋体"/>
          <w:bCs/>
          <w:sz w:val="24"/>
          <w:highlight w:val="none"/>
          <w:u w:val="single"/>
        </w:rPr>
        <w:t xml:space="preserve">  2024  </w:t>
      </w:r>
      <w:r>
        <w:rPr>
          <w:rFonts w:hint="eastAsia" w:ascii="宋体" w:hAnsi="宋体" w:cs="宋体"/>
          <w:bCs/>
          <w:sz w:val="24"/>
          <w:highlight w:val="none"/>
        </w:rPr>
        <w:t xml:space="preserve">年度由会计师事务所（或者审计机构）出具的完整的财务报告</w:t>
      </w:r>
      <w:r>
        <w:rPr>
          <w:rFonts w:hint="eastAsia" w:ascii="宋体" w:hAnsi="宋体" w:cs="宋体"/>
          <w:bCs/>
          <w:sz w:val="24"/>
          <w:highlight w:val="none"/>
          <w:lang w:bidi="ar"/>
        </w:rPr>
        <w:t xml:space="preserve">或</w:t>
      </w:r>
      <w:r>
        <w:rPr>
          <w:rFonts w:hint="eastAsia" w:ascii="宋体" w:hAnsi="宋体" w:cs="宋体"/>
          <w:bCs/>
          <w:sz w:val="24"/>
          <w:highlight w:val="none"/>
        </w:rPr>
        <w:t xml:space="preserve">投标截止时间前三个月（不含投标截止时间当月）中至少一个月的</w:t>
      </w:r>
      <w:r>
        <w:rPr>
          <w:rFonts w:hint="eastAsia" w:ascii="宋体" w:hAnsi="宋体" w:cs="宋体"/>
          <w:bCs/>
          <w:sz w:val="24"/>
          <w:highlight w:val="none"/>
          <w:lang w:bidi="ar"/>
        </w:rPr>
        <w:t xml:space="preserve">的银行资信证明</w:t>
      </w:r>
      <w:r>
        <w:rPr>
          <w:rFonts w:hint="eastAsia" w:ascii="宋体" w:hAnsi="宋体" w:cs="宋体"/>
          <w:sz w:val="24"/>
          <w:highlight w:val="none"/>
        </w:rPr>
        <w:t xml:space="preserve">；（成立不满一年不需提供）</w:t>
      </w:r>
      <w:r>
        <w:rPr>
          <w:rFonts w:hint="eastAsia" w:ascii="宋体" w:hAnsi="宋体" w:cs="宋体"/>
          <w:sz w:val="24"/>
          <w:highlight w:val="none"/>
        </w:rPr>
      </w:r>
      <w:r/>
    </w:p>
    <w:p>
      <w:pPr>
        <w:pStyle w:val="613"/>
        <w:ind w:firstLine="480"/>
        <w:jc w:val="center"/>
        <w:spacing w:line="360" w:lineRule="auto"/>
        <w:rPr>
          <w:rFonts w:ascii="宋体" w:hAnsi="宋体" w:cs="宋体"/>
          <w:sz w:val="24"/>
          <w:highlight w:val="none"/>
        </w:rPr>
      </w:pPr>
      <w:r>
        <w:rPr>
          <w:rFonts w:ascii="宋体" w:hAnsi="宋体" w:cs="宋体"/>
          <w:sz w:val="24"/>
          <w:highlight w:val="none"/>
        </w:rPr>
      </w:r>
      <w:r/>
    </w:p>
    <w:p>
      <w:pPr>
        <w:pStyle w:val="613"/>
        <w:ind w:firstLine="480"/>
        <w:jc w:val="center"/>
        <w:spacing w:line="360" w:lineRule="auto"/>
        <w:rPr>
          <w:rFonts w:ascii="宋体" w:hAnsi="宋体" w:cs="宋体"/>
          <w:sz w:val="24"/>
          <w:highlight w:val="none"/>
        </w:rPr>
      </w:pPr>
      <w:r>
        <w:rPr>
          <w:rFonts w:ascii="宋体" w:hAnsi="宋体" w:cs="宋体"/>
          <w:sz w:val="24"/>
          <w:highlight w:val="none"/>
        </w:rPr>
      </w:r>
      <w:r/>
    </w:p>
    <w:p>
      <w:pPr>
        <w:pStyle w:val="613"/>
        <w:ind w:firstLine="480"/>
        <w:jc w:val="center"/>
        <w:spacing w:line="360" w:lineRule="auto"/>
        <w:rPr>
          <w:rFonts w:ascii="宋体" w:hAnsi="宋体" w:cs="宋体"/>
          <w:sz w:val="24"/>
          <w:highlight w:val="none"/>
        </w:rPr>
      </w:pPr>
      <w:r>
        <w:rPr>
          <w:rFonts w:ascii="宋体" w:hAnsi="宋体" w:cs="宋体"/>
          <w:sz w:val="24"/>
          <w:highlight w:val="none"/>
        </w:rPr>
      </w:r>
      <w:r/>
    </w:p>
    <w:p>
      <w:pPr>
        <w:pStyle w:val="613"/>
        <w:spacing w:line="360" w:lineRule="auto"/>
        <w:rPr>
          <w:rFonts w:ascii="宋体" w:hAnsi="宋体" w:cs="宋体"/>
          <w:bCs/>
          <w:sz w:val="24"/>
          <w:highlight w:val="none"/>
        </w:rPr>
      </w:pPr>
      <w:r>
        <w:rPr>
          <w:rFonts w:hint="eastAsia" w:ascii="宋体" w:hAnsi="宋体" w:cs="宋体"/>
          <w:bCs/>
          <w:sz w:val="24"/>
          <w:highlight w:val="none"/>
        </w:rPr>
        <w:t xml:space="preserve">附件6</w:t>
      </w:r>
      <w:r>
        <w:rPr>
          <w:rFonts w:ascii="宋体" w:hAnsi="宋体" w:cs="宋体"/>
          <w:bCs/>
          <w:sz w:val="24"/>
          <w:highlight w:val="none"/>
        </w:rPr>
      </w:r>
      <w:r/>
    </w:p>
    <w:p>
      <w:pPr>
        <w:pStyle w:val="61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rPr>
          <w:rFonts w:hint="eastAsia" w:ascii="宋体" w:hAnsi="宋体" w:cs="宋体"/>
          <w:bCs/>
          <w:sz w:val="24"/>
          <w:highlight w:val="none"/>
        </w:rPr>
      </w:r>
      <w:r/>
    </w:p>
    <w:p>
      <w:pPr>
        <w:pStyle w:val="613"/>
        <w:ind w:firstLine="480"/>
        <w:jc w:val="center"/>
        <w:spacing w:line="360" w:lineRule="auto"/>
        <w:rPr>
          <w:rFonts w:ascii="宋体" w:hAnsi="宋体" w:cs="宋体"/>
          <w:bCs/>
          <w:sz w:val="24"/>
          <w:highlight w:val="none"/>
        </w:rPr>
      </w:pPr>
      <w:r>
        <w:rPr>
          <w:rFonts w:ascii="宋体" w:hAnsi="宋体" w:cs="宋体"/>
          <w:bCs/>
          <w:sz w:val="24"/>
          <w:highlight w:val="none"/>
        </w:rPr>
      </w:r>
      <w:r/>
    </w:p>
    <w:p>
      <w:pPr>
        <w:pStyle w:val="613"/>
        <w:ind w:firstLine="480"/>
        <w:jc w:val="center"/>
        <w:spacing w:line="360" w:lineRule="auto"/>
        <w:rPr>
          <w:rFonts w:ascii="宋体" w:hAnsi="宋体" w:cs="宋体"/>
          <w:bCs/>
          <w:sz w:val="24"/>
          <w:highlight w:val="none"/>
        </w:rPr>
      </w:pPr>
      <w:r>
        <w:rPr>
          <w:rFonts w:ascii="宋体" w:hAnsi="宋体" w:cs="宋体"/>
          <w:bCs/>
          <w:sz w:val="24"/>
          <w:highlight w:val="none"/>
        </w:rPr>
      </w:r>
      <w:r/>
    </w:p>
    <w:p>
      <w:pPr>
        <w:pStyle w:val="613"/>
        <w:ind w:firstLine="480"/>
        <w:jc w:val="center"/>
        <w:spacing w:line="360" w:lineRule="auto"/>
        <w:rPr>
          <w:rFonts w:ascii="宋体" w:hAnsi="宋体" w:cs="宋体"/>
          <w:bCs/>
          <w:sz w:val="24"/>
          <w:highlight w:val="none"/>
        </w:rPr>
      </w:pPr>
      <w:r>
        <w:rPr>
          <w:rFonts w:ascii="宋体" w:hAnsi="宋体" w:cs="宋体"/>
          <w:bCs/>
          <w:sz w:val="24"/>
          <w:highlight w:val="none"/>
        </w:rPr>
      </w:r>
      <w:r/>
    </w:p>
    <w:p>
      <w:pPr>
        <w:pStyle w:val="613"/>
        <w:contextualSpacing/>
        <w:spacing w:line="360" w:lineRule="auto"/>
        <w:rPr>
          <w:rFonts w:ascii="宋体" w:hAnsi="宋体" w:cs="宋体"/>
          <w:sz w:val="24"/>
          <w:highlight w:val="none"/>
        </w:rPr>
      </w:pPr>
      <w:r>
        <w:rPr>
          <w:rFonts w:hint="eastAsia" w:ascii="宋体" w:hAnsi="宋体" w:cs="宋体"/>
          <w:sz w:val="24"/>
          <w:highlight w:val="none"/>
          <w:lang w:val="zh-CN"/>
        </w:rPr>
        <w:br w:type="page" w:clear="all"/>
      </w:r>
      <w:r>
        <w:rPr>
          <w:rFonts w:hint="eastAsia" w:ascii="宋体" w:hAnsi="宋体" w:cs="宋体"/>
          <w:sz w:val="24"/>
          <w:highlight w:val="none"/>
          <w:lang w:val="zh-CN"/>
        </w:rPr>
        <w:t xml:space="preserve">附件</w:t>
      </w:r>
      <w:r>
        <w:rPr>
          <w:rFonts w:hint="eastAsia" w:ascii="宋体" w:hAnsi="宋体" w:cs="宋体"/>
          <w:sz w:val="24"/>
          <w:highlight w:val="none"/>
        </w:rPr>
        <w:t xml:space="preserve">7</w:t>
      </w:r>
      <w:r>
        <w:rPr>
          <w:rFonts w:ascii="宋体" w:hAnsi="宋体" w:cs="宋体"/>
          <w:sz w:val="24"/>
          <w:highlight w:val="none"/>
        </w:rPr>
      </w:r>
      <w:r/>
    </w:p>
    <w:p>
      <w:pPr>
        <w:pStyle w:val="613"/>
        <w:ind w:firstLine="643"/>
        <w:jc w:val="center"/>
        <w:spacing w:line="360" w:lineRule="auto"/>
        <w:rPr>
          <w:rFonts w:hint="eastAsia" w:ascii="宋体" w:hAnsi="宋体"/>
          <w:b/>
          <w:sz w:val="30"/>
          <w:szCs w:val="30"/>
          <w:highlight w:val="none"/>
        </w:rPr>
      </w:pPr>
      <w:r>
        <w:rPr>
          <w:rFonts w:hint="eastAsia" w:ascii="宋体" w:hAnsi="宋体"/>
          <w:b/>
          <w:sz w:val="32"/>
          <w:szCs w:val="32"/>
          <w:highlight w:val="none"/>
        </w:rPr>
        <w:t xml:space="preserve">具备履行合同所必需的设备和专业技术能力的书面声明</w:t>
      </w:r>
      <w:r>
        <w:rPr>
          <w:rFonts w:hint="eastAsia" w:ascii="宋体" w:hAnsi="宋体"/>
          <w:b/>
          <w:sz w:val="30"/>
          <w:szCs w:val="30"/>
          <w:highlight w:val="none"/>
        </w:rPr>
      </w:r>
      <w:r/>
    </w:p>
    <w:p>
      <w:pPr>
        <w:pStyle w:val="613"/>
        <w:ind w:firstLine="480"/>
        <w:spacing w:line="360" w:lineRule="auto"/>
        <w:rPr>
          <w:rFonts w:hint="eastAsia" w:ascii="宋体" w:hAnsi="宋体"/>
          <w:bCs/>
          <w:sz w:val="24"/>
          <w:szCs w:val="21"/>
          <w:highlight w:val="none"/>
        </w:rPr>
      </w:pPr>
      <w:r>
        <w:rPr>
          <w:rFonts w:hint="eastAsia" w:ascii="宋体" w:hAnsi="宋体"/>
          <w:bCs/>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szCs w:val="21"/>
          <w:highlight w:val="none"/>
        </w:rPr>
      </w:r>
      <w:r/>
    </w:p>
    <w:p>
      <w:pPr>
        <w:pStyle w:val="613"/>
        <w:ind w:firstLine="480"/>
        <w:spacing w:line="360" w:lineRule="auto"/>
        <w:rPr>
          <w:rFonts w:hint="eastAsia" w:ascii="宋体" w:hAnsi="宋体"/>
          <w:bCs/>
          <w:sz w:val="24"/>
          <w:szCs w:val="21"/>
          <w:highlight w:val="none"/>
        </w:rPr>
      </w:pPr>
      <w:r>
        <w:rPr>
          <w:rFonts w:hint="eastAsia" w:ascii="宋体" w:hAnsi="宋体"/>
          <w:bCs/>
          <w:sz w:val="24"/>
          <w:szCs w:val="21"/>
          <w:highlight w:val="none"/>
        </w:rPr>
        <w:t xml:space="preserve">主要设备有：</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w:t>
      </w:r>
      <w:r>
        <w:rPr>
          <w:rFonts w:hint="eastAsia" w:ascii="宋体" w:hAnsi="宋体"/>
          <w:bCs/>
          <w:sz w:val="24"/>
          <w:szCs w:val="21"/>
          <w:highlight w:val="none"/>
        </w:rPr>
      </w:r>
      <w:r/>
    </w:p>
    <w:p>
      <w:pPr>
        <w:pStyle w:val="613"/>
        <w:ind w:firstLine="480"/>
        <w:spacing w:line="360" w:lineRule="auto"/>
        <w:rPr>
          <w:rFonts w:hint="eastAsia" w:ascii="宋体" w:hAnsi="宋体"/>
          <w:bCs/>
          <w:sz w:val="24"/>
          <w:szCs w:val="21"/>
          <w:highlight w:val="none"/>
        </w:rPr>
      </w:pPr>
      <w:r>
        <w:rPr>
          <w:rFonts w:hint="eastAsia" w:ascii="宋体" w:hAnsi="宋体"/>
          <w:bCs/>
          <w:sz w:val="24"/>
          <w:szCs w:val="21"/>
          <w:highlight w:val="none"/>
        </w:rPr>
        <w:t xml:space="preserve">主要专业技术能力有：</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w:t>
      </w:r>
      <w:r>
        <w:rPr>
          <w:rFonts w:hint="eastAsia" w:ascii="宋体" w:hAnsi="宋体"/>
          <w:bCs/>
          <w:sz w:val="24"/>
          <w:szCs w:val="21"/>
          <w:highlight w:val="none"/>
        </w:rPr>
      </w:r>
      <w:r/>
    </w:p>
    <w:p>
      <w:pPr>
        <w:pStyle w:val="613"/>
        <w:ind w:firstLine="480"/>
        <w:spacing w:line="360" w:lineRule="auto"/>
        <w:rPr>
          <w:rFonts w:hint="eastAsia" w:ascii="宋体" w:hAnsi="宋体"/>
          <w:bCs/>
          <w:sz w:val="24"/>
          <w:szCs w:val="21"/>
          <w:highlight w:val="none"/>
        </w:rPr>
      </w:pPr>
      <w:r>
        <w:rPr>
          <w:rFonts w:hint="eastAsia" w:ascii="宋体" w:hAnsi="宋体"/>
          <w:bCs/>
          <w:sz w:val="24"/>
          <w:szCs w:val="21"/>
          <w:highlight w:val="none"/>
        </w:rPr>
        <w:t xml:space="preserve">                          </w:t>
      </w:r>
      <w:r>
        <w:rPr>
          <w:rFonts w:hint="eastAsia" w:ascii="宋体" w:hAnsi="宋体"/>
          <w:bCs/>
          <w:sz w:val="24"/>
          <w:szCs w:val="21"/>
          <w:highlight w:val="none"/>
        </w:rPr>
      </w:r>
      <w:r/>
    </w:p>
    <w:p>
      <w:pPr>
        <w:pStyle w:val="613"/>
        <w:ind w:firstLine="480"/>
        <w:jc w:val="center"/>
        <w:spacing w:line="360" w:lineRule="auto"/>
        <w:rPr>
          <w:rFonts w:hint="eastAsia" w:ascii="宋体" w:hAnsi="宋体" w:cs="宋体"/>
          <w:bCs/>
          <w:sz w:val="24"/>
          <w:highlight w:val="none"/>
        </w:rPr>
      </w:pPr>
      <w:r>
        <w:rPr>
          <w:rFonts w:hint="eastAsia" w:ascii="宋体" w:hAnsi="宋体"/>
          <w:bCs/>
          <w:sz w:val="24"/>
          <w:szCs w:val="21"/>
          <w:highlight w:val="none"/>
        </w:rPr>
        <w:t xml:space="preserve">                      供应商</w:t>
      </w:r>
      <w:r>
        <w:rPr>
          <w:rFonts w:hint="eastAsia" w:ascii="宋体" w:hAnsi="宋体" w:cs="宋体"/>
          <w:bCs/>
          <w:sz w:val="24"/>
          <w:highlight w:val="none"/>
        </w:rPr>
        <w:t xml:space="preserve">名称（公章）：</w:t>
      </w:r>
      <w:r>
        <w:rPr>
          <w:rFonts w:hint="eastAsia" w:ascii="宋体" w:hAnsi="宋体" w:cs="宋体"/>
          <w:bCs/>
          <w:sz w:val="24"/>
          <w:highlight w:val="none"/>
        </w:rPr>
      </w:r>
      <w:r/>
    </w:p>
    <w:p>
      <w:pPr>
        <w:pStyle w:val="613"/>
        <w:ind w:firstLine="480"/>
        <w:jc w:val="right"/>
        <w:spacing w:line="360" w:lineRule="auto"/>
        <w:rPr>
          <w:rFonts w:hint="eastAsia"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rPr>
      </w:r>
      <w:r/>
    </w:p>
    <w:p>
      <w:pPr>
        <w:pStyle w:val="613"/>
        <w:ind w:firstLine="480"/>
        <w:spacing w:line="360" w:lineRule="auto"/>
        <w:rPr>
          <w:rFonts w:hint="eastAsia" w:ascii="宋体" w:hAnsi="宋体"/>
          <w:bCs/>
          <w:sz w:val="24"/>
          <w:szCs w:val="21"/>
          <w:highlight w:val="none"/>
        </w:rPr>
      </w:pPr>
      <w:r>
        <w:rPr>
          <w:rFonts w:hint="eastAsia" w:ascii="宋体" w:hAnsi="宋体" w:cs="宋体"/>
          <w:bCs/>
          <w:sz w:val="24"/>
          <w:highlight w:val="none"/>
        </w:rPr>
        <w:t xml:space="preserve">                                         日期：</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w:t>
      </w:r>
      <w:r>
        <w:rPr>
          <w:rFonts w:hint="eastAsia" w:ascii="宋体" w:hAnsi="宋体"/>
          <w:bCs/>
          <w:sz w:val="24"/>
          <w:szCs w:val="21"/>
          <w:highlight w:val="none"/>
        </w:rPr>
      </w:r>
      <w:r/>
    </w:p>
    <w:p>
      <w:pPr>
        <w:pStyle w:val="613"/>
        <w:ind w:firstLine="480"/>
        <w:spacing w:line="360" w:lineRule="auto"/>
        <w:rPr>
          <w:rFonts w:hint="eastAsia" w:ascii="宋体" w:hAnsi="宋体"/>
          <w:bCs/>
          <w:sz w:val="24"/>
          <w:szCs w:val="21"/>
          <w:highlight w:val="none"/>
        </w:rPr>
      </w:pPr>
      <w:r>
        <w:rPr>
          <w:rFonts w:hint="eastAsia" w:ascii="宋体" w:hAnsi="宋体"/>
          <w:bCs/>
          <w:sz w:val="24"/>
          <w:szCs w:val="21"/>
          <w:highlight w:val="none"/>
        </w:rPr>
      </w:r>
      <w:r/>
    </w:p>
    <w:p>
      <w:pPr>
        <w:pStyle w:val="613"/>
        <w:ind w:firstLine="480"/>
        <w:spacing w:line="360" w:lineRule="auto"/>
        <w:rPr>
          <w:rFonts w:hint="eastAsia" w:ascii="宋体" w:hAnsi="宋体"/>
          <w:bCs/>
          <w:sz w:val="24"/>
          <w:szCs w:val="21"/>
          <w:highlight w:val="none"/>
        </w:rPr>
      </w:pPr>
      <w:r>
        <w:rPr>
          <w:rFonts w:hint="eastAsia" w:ascii="宋体" w:hAnsi="宋体"/>
          <w:bCs/>
          <w:sz w:val="24"/>
          <w:szCs w:val="21"/>
          <w:highlight w:val="none"/>
        </w:rPr>
      </w:r>
      <w:r/>
    </w:p>
    <w:p>
      <w:pPr>
        <w:pStyle w:val="613"/>
        <w:spacing w:line="360" w:lineRule="auto"/>
        <w:rPr>
          <w:rFonts w:hint="eastAsia" w:ascii="宋体" w:hAnsi="宋体"/>
          <w:bCs/>
          <w:sz w:val="24"/>
          <w:szCs w:val="21"/>
          <w:highlight w:val="none"/>
        </w:rPr>
      </w:pPr>
      <w:r>
        <w:rPr>
          <w:rFonts w:hint="eastAsia" w:ascii="宋体" w:hAnsi="宋体"/>
          <w:bCs/>
          <w:sz w:val="24"/>
          <w:szCs w:val="21"/>
          <w:highlight w:val="none"/>
        </w:rPr>
        <w:t xml:space="preserve">附件8        </w:t>
      </w:r>
      <w:r>
        <w:rPr>
          <w:rFonts w:hint="eastAsia" w:ascii="宋体" w:hAnsi="宋体"/>
          <w:bCs/>
          <w:sz w:val="24"/>
          <w:szCs w:val="21"/>
          <w:highlight w:val="none"/>
        </w:rPr>
      </w:r>
      <w:r/>
    </w:p>
    <w:p>
      <w:pPr>
        <w:pStyle w:val="613"/>
        <w:ind w:firstLine="643"/>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参加政府采购活动前 3 年内在经营活动中没有重大违法记录的书面声明</w:t>
      </w:r>
      <w:r>
        <w:rPr>
          <w:rFonts w:hint="eastAsia" w:ascii="宋体" w:hAnsi="宋体"/>
          <w:b/>
          <w:sz w:val="32"/>
          <w:szCs w:val="32"/>
          <w:highlight w:val="none"/>
        </w:rPr>
      </w:r>
      <w:r/>
    </w:p>
    <w:p>
      <w:pPr>
        <w:pStyle w:val="613"/>
        <w:ind w:firstLine="883"/>
        <w:spacing w:line="360" w:lineRule="auto"/>
        <w:rPr>
          <w:rFonts w:hint="eastAsia" w:ascii="宋体" w:hAnsi="宋体"/>
          <w:b/>
          <w:bCs/>
          <w:sz w:val="44"/>
          <w:szCs w:val="44"/>
          <w:highlight w:val="none"/>
        </w:rPr>
      </w:pPr>
      <w:r>
        <w:rPr>
          <w:rFonts w:hint="eastAsia" w:ascii="宋体" w:hAnsi="宋体"/>
          <w:b/>
          <w:bCs/>
          <w:sz w:val="44"/>
          <w:szCs w:val="44"/>
          <w:highlight w:val="none"/>
        </w:rPr>
      </w:r>
      <w:r/>
    </w:p>
    <w:p>
      <w:pPr>
        <w:pStyle w:val="613"/>
        <w:ind w:firstLine="883"/>
        <w:spacing w:line="360" w:lineRule="auto"/>
        <w:rPr>
          <w:rFonts w:hint="eastAsia" w:ascii="宋体" w:hAnsi="宋体"/>
          <w:b/>
          <w:bCs/>
          <w:sz w:val="44"/>
          <w:szCs w:val="44"/>
          <w:highlight w:val="none"/>
        </w:rPr>
      </w:pPr>
      <w:r>
        <w:rPr>
          <w:rFonts w:hint="eastAsia" w:ascii="宋体" w:hAnsi="宋体"/>
          <w:b/>
          <w:bCs/>
          <w:sz w:val="44"/>
          <w:szCs w:val="44"/>
          <w:highlight w:val="none"/>
        </w:rPr>
      </w:r>
      <w:r/>
    </w:p>
    <w:p>
      <w:pPr>
        <w:pStyle w:val="613"/>
        <w:ind w:firstLine="883"/>
        <w:spacing w:line="360" w:lineRule="auto"/>
        <w:rPr>
          <w:rFonts w:hint="eastAsia" w:ascii="宋体" w:hAnsi="宋体"/>
          <w:b/>
          <w:bCs/>
          <w:sz w:val="44"/>
          <w:szCs w:val="44"/>
          <w:highlight w:val="none"/>
        </w:rPr>
      </w:pPr>
      <w:r>
        <w:rPr>
          <w:rFonts w:hint="eastAsia" w:ascii="宋体" w:hAnsi="宋体"/>
          <w:b/>
          <w:bCs/>
          <w:sz w:val="44"/>
          <w:szCs w:val="44"/>
          <w:highlight w:val="none"/>
        </w:rPr>
        <w:t xml:space="preserve">                 声  明</w:t>
      </w:r>
      <w:r>
        <w:rPr>
          <w:rFonts w:hint="eastAsia" w:ascii="宋体" w:hAnsi="宋体"/>
          <w:b/>
          <w:bCs/>
          <w:sz w:val="44"/>
          <w:szCs w:val="44"/>
          <w:highlight w:val="none"/>
        </w:rPr>
      </w:r>
      <w:r/>
    </w:p>
    <w:p>
      <w:pPr>
        <w:pStyle w:val="613"/>
        <w:ind w:firstLine="482"/>
        <w:spacing w:line="360" w:lineRule="auto"/>
        <w:rPr>
          <w:rFonts w:hint="eastAsia" w:ascii="宋体" w:hAnsi="宋体"/>
          <w:bCs/>
          <w:sz w:val="24"/>
          <w:szCs w:val="21"/>
          <w:highlight w:val="none"/>
        </w:rPr>
      </w:pPr>
      <w:r>
        <w:rPr>
          <w:rFonts w:hint="eastAsia" w:ascii="宋体" w:hAnsi="宋体"/>
          <w:b/>
          <w:bCs/>
          <w:sz w:val="24"/>
          <w:szCs w:val="21"/>
          <w:highlight w:val="none"/>
        </w:rPr>
        <w:t xml:space="preserve">    </w:t>
      </w:r>
      <w:r>
        <w:rPr>
          <w:rFonts w:hint="eastAsia" w:ascii="宋体" w:hAnsi="宋体"/>
          <w:bCs/>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szCs w:val="21"/>
          <w:highlight w:val="none"/>
        </w:rPr>
      </w:r>
      <w:r/>
    </w:p>
    <w:p>
      <w:pPr>
        <w:pStyle w:val="613"/>
        <w:ind w:firstLine="480"/>
        <w:jc w:val="center"/>
        <w:spacing w:line="360" w:lineRule="auto"/>
        <w:rPr>
          <w:rFonts w:hint="eastAsia" w:ascii="宋体" w:hAnsi="宋体" w:cs="宋体"/>
          <w:bCs/>
          <w:sz w:val="24"/>
          <w:highlight w:val="none"/>
        </w:rPr>
      </w:pPr>
      <w:r>
        <w:rPr>
          <w:rFonts w:hint="eastAsia" w:ascii="宋体" w:hAnsi="宋体"/>
          <w:bCs/>
          <w:sz w:val="24"/>
          <w:szCs w:val="21"/>
          <w:highlight w:val="none"/>
        </w:rPr>
        <w:t xml:space="preserve">                      供应商</w:t>
      </w:r>
      <w:r>
        <w:rPr>
          <w:rFonts w:hint="eastAsia" w:ascii="宋体" w:hAnsi="宋体" w:cs="宋体"/>
          <w:bCs/>
          <w:sz w:val="24"/>
          <w:highlight w:val="none"/>
        </w:rPr>
        <w:t xml:space="preserve">名称（公章）：</w:t>
      </w:r>
      <w:r>
        <w:rPr>
          <w:rFonts w:hint="eastAsia" w:ascii="宋体" w:hAnsi="宋体" w:cs="宋体"/>
          <w:bCs/>
          <w:sz w:val="24"/>
          <w:highlight w:val="none"/>
        </w:rPr>
      </w:r>
      <w:r/>
    </w:p>
    <w:p>
      <w:pPr>
        <w:pStyle w:val="613"/>
        <w:ind w:firstLine="480"/>
        <w:jc w:val="right"/>
        <w:spacing w:line="360" w:lineRule="auto"/>
        <w:rPr>
          <w:rFonts w:hint="eastAsia"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rPr>
      </w:r>
      <w:r/>
    </w:p>
    <w:p>
      <w:pPr>
        <w:pStyle w:val="613"/>
        <w:ind w:firstLine="480"/>
        <w:spacing w:line="360" w:lineRule="auto"/>
        <w:rPr>
          <w:rFonts w:hint="eastAsia" w:ascii="宋体" w:hAnsi="宋体"/>
          <w:bCs/>
          <w:sz w:val="24"/>
          <w:szCs w:val="21"/>
          <w:highlight w:val="none"/>
        </w:rPr>
      </w:pPr>
      <w:r>
        <w:rPr>
          <w:rFonts w:hint="eastAsia" w:ascii="宋体" w:hAnsi="宋体" w:cs="宋体"/>
          <w:bCs/>
          <w:sz w:val="24"/>
          <w:highlight w:val="none"/>
        </w:rPr>
        <w:t xml:space="preserve">                                         日期：</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w:t>
      </w:r>
      <w:r>
        <w:rPr>
          <w:rFonts w:hint="eastAsia" w:ascii="宋体" w:hAnsi="宋体"/>
          <w:bCs/>
          <w:sz w:val="24"/>
          <w:szCs w:val="21"/>
          <w:highlight w:val="none"/>
        </w:rPr>
      </w:r>
      <w:r/>
    </w:p>
    <w:p>
      <w:pPr>
        <w:pStyle w:val="613"/>
        <w:spacing w:line="360" w:lineRule="auto"/>
        <w:rPr>
          <w:rFonts w:ascii="宋体" w:hAnsi="宋体"/>
          <w:bCs/>
          <w:sz w:val="24"/>
          <w:highlight w:val="none"/>
        </w:rPr>
      </w:pPr>
      <w:r>
        <w:rPr>
          <w:rFonts w:hint="eastAsia" w:ascii="黑体" w:hAnsi="黑体" w:eastAsia="黑体"/>
          <w:i/>
          <w:sz w:val="32"/>
          <w:szCs w:val="32"/>
          <w:highlight w:val="none"/>
          <w:u w:val="single"/>
        </w:rPr>
        <w:br w:type="page" w:clear="all"/>
      </w:r>
      <w:r>
        <w:rPr>
          <w:rFonts w:hint="eastAsia" w:ascii="宋体" w:hAnsi="宋体" w:cs="宋体"/>
          <w:bCs/>
          <w:sz w:val="24"/>
          <w:highlight w:val="none"/>
          <w:lang w:bidi="ar"/>
        </w:rPr>
        <w:t xml:space="preserve">附件9</w:t>
      </w:r>
      <w:r>
        <w:rPr>
          <w:rFonts w:ascii="宋体" w:hAnsi="宋体"/>
          <w:bCs/>
          <w:sz w:val="24"/>
          <w:highlight w:val="none"/>
        </w:rPr>
      </w:r>
      <w:r/>
    </w:p>
    <w:p>
      <w:pPr>
        <w:pStyle w:val="613"/>
        <w:ind w:firstLine="643"/>
        <w:jc w:val="center"/>
        <w:spacing w:line="360" w:lineRule="auto"/>
        <w:rPr>
          <w:rFonts w:hint="eastAsia" w:ascii="宋体" w:hAnsi="宋体"/>
          <w:b/>
          <w:sz w:val="32"/>
          <w:highlight w:val="none"/>
        </w:rPr>
      </w:pPr>
      <w:r/>
      <w:bookmarkStart w:id="683" w:name="_Toc11288"/>
      <w:r>
        <w:rPr>
          <w:rFonts w:hint="eastAsia" w:ascii="宋体" w:hAnsi="宋体"/>
          <w:b/>
          <w:sz w:val="32"/>
          <w:highlight w:val="none"/>
        </w:rPr>
        <w:t xml:space="preserve">拟派项目负责人无在建工程承诺书</w:t>
      </w:r>
      <w:bookmarkEnd w:id="683"/>
      <w:r>
        <w:rPr>
          <w:rFonts w:hint="eastAsia" w:ascii="宋体" w:hAnsi="宋体"/>
          <w:b/>
          <w:sz w:val="32"/>
          <w:highlight w:val="none"/>
        </w:rPr>
      </w:r>
      <w:r/>
    </w:p>
    <w:p>
      <w:pPr>
        <w:pStyle w:val="613"/>
        <w:ind w:firstLine="643"/>
        <w:jc w:val="center"/>
        <w:spacing w:line="360" w:lineRule="auto"/>
        <w:rPr>
          <w:rFonts w:ascii="宋体" w:hAnsi="宋体"/>
          <w:b/>
          <w:sz w:val="32"/>
          <w:highlight w:val="none"/>
        </w:rPr>
      </w:pPr>
      <w:r>
        <w:rPr>
          <w:rFonts w:ascii="宋体" w:hAnsi="宋体"/>
          <w:b/>
          <w:sz w:val="32"/>
          <w:highlight w:val="none"/>
        </w:rPr>
      </w:r>
      <w:r/>
    </w:p>
    <w:p>
      <w:pPr>
        <w:pStyle w:val="613"/>
        <w:ind w:firstLine="512"/>
        <w:spacing w:line="360" w:lineRule="auto"/>
        <w:rPr>
          <w:rFonts w:hint="eastAsia" w:ascii="宋体" w:hAnsi="宋体"/>
          <w:spacing w:val="8"/>
          <w:sz w:val="24"/>
          <w:highlight w:val="none"/>
        </w:rPr>
      </w:pPr>
      <w:r>
        <w:rPr>
          <w:rFonts w:hint="eastAsia" w:ascii="宋体" w:hAnsi="宋体"/>
          <w:spacing w:val="8"/>
          <w:sz w:val="24"/>
          <w:highlight w:val="none"/>
          <w:u w:val="single"/>
        </w:rPr>
        <w:t xml:space="preserve">                 </w:t>
      </w:r>
      <w:r>
        <w:rPr>
          <w:rFonts w:hint="eastAsia" w:ascii="宋体" w:hAnsi="宋体"/>
          <w:spacing w:val="8"/>
          <w:sz w:val="24"/>
          <w:highlight w:val="none"/>
        </w:rPr>
        <w:t xml:space="preserve">（采购人单位名称）：</w:t>
      </w:r>
      <w:r>
        <w:rPr>
          <w:rFonts w:hint="eastAsia" w:ascii="宋体" w:hAnsi="宋体"/>
          <w:spacing w:val="8"/>
          <w:sz w:val="24"/>
          <w:highlight w:val="none"/>
        </w:rPr>
      </w:r>
      <w:r/>
    </w:p>
    <w:p>
      <w:pPr>
        <w:pStyle w:val="613"/>
        <w:ind w:firstLine="512"/>
        <w:spacing w:line="360" w:lineRule="auto"/>
        <w:rPr>
          <w:rFonts w:hint="eastAsia" w:ascii="宋体" w:hAnsi="宋体"/>
          <w:spacing w:val="8"/>
          <w:sz w:val="24"/>
          <w:highlight w:val="none"/>
        </w:rPr>
      </w:pPr>
      <w:r>
        <w:rPr>
          <w:rFonts w:hint="eastAsia" w:ascii="宋体" w:hAnsi="宋体"/>
          <w:spacing w:val="8"/>
          <w:sz w:val="24"/>
          <w:highlight w:val="none"/>
        </w:rPr>
        <w:t xml:space="preserve">我方响应你方的</w:t>
      </w:r>
      <w:r>
        <w:rPr>
          <w:rFonts w:hint="eastAsia" w:ascii="宋体" w:hAnsi="宋体"/>
          <w:spacing w:val="8"/>
          <w:sz w:val="24"/>
          <w:highlight w:val="none"/>
          <w:u w:val="single"/>
        </w:rPr>
        <w:t xml:space="preserve">                 </w:t>
      </w:r>
      <w:r>
        <w:rPr>
          <w:rFonts w:hint="eastAsia" w:ascii="宋体" w:hAnsi="宋体"/>
          <w:spacing w:val="8"/>
          <w:sz w:val="24"/>
          <w:highlight w:val="none"/>
        </w:rPr>
        <w:t xml:space="preserve">工程（以下简称“本工程”）竞争性磋商的邀请，拟派项目负责人为</w:t>
      </w:r>
      <w:r>
        <w:rPr>
          <w:rFonts w:hint="eastAsia" w:ascii="宋体" w:hAnsi="宋体"/>
          <w:spacing w:val="8"/>
          <w:sz w:val="24"/>
          <w:highlight w:val="none"/>
          <w:u w:val="single"/>
        </w:rPr>
        <w:t xml:space="preserve">              </w:t>
      </w:r>
      <w:r>
        <w:rPr>
          <w:rFonts w:hint="eastAsia" w:ascii="宋体" w:hAnsi="宋体"/>
          <w:spacing w:val="8"/>
          <w:sz w:val="24"/>
          <w:highlight w:val="none"/>
        </w:rPr>
        <w:t xml:space="preserve">。现我方向你方慎重承诺：</w:t>
      </w:r>
      <w:r>
        <w:rPr>
          <w:rFonts w:hint="eastAsia" w:ascii="宋体" w:hAnsi="宋体"/>
          <w:spacing w:val="8"/>
          <w:sz w:val="24"/>
          <w:highlight w:val="none"/>
        </w:rPr>
      </w:r>
      <w:r/>
    </w:p>
    <w:p>
      <w:pPr>
        <w:pStyle w:val="613"/>
        <w:ind w:firstLine="512"/>
        <w:spacing w:line="360" w:lineRule="auto"/>
        <w:rPr>
          <w:rFonts w:hint="eastAsia" w:ascii="宋体" w:hAnsi="宋体"/>
          <w:spacing w:val="8"/>
          <w:sz w:val="24"/>
          <w:highlight w:val="none"/>
        </w:rPr>
      </w:pPr>
      <w:r>
        <w:rPr>
          <w:rFonts w:hint="eastAsia" w:ascii="宋体" w:hAnsi="宋体"/>
          <w:spacing w:val="8"/>
          <w:sz w:val="24"/>
          <w:highlight w:val="none"/>
        </w:rPr>
        <w:t xml:space="preserve">拟派项目负责人 </w:t>
      </w:r>
      <w:r>
        <w:rPr>
          <w:rFonts w:hint="eastAsia" w:ascii="宋体" w:hAnsi="宋体"/>
          <w:spacing w:val="8"/>
          <w:sz w:val="24"/>
          <w:highlight w:val="none"/>
          <w:u w:val="single"/>
        </w:rPr>
        <w:t xml:space="preserve">                 </w:t>
      </w:r>
      <w:r>
        <w:rPr>
          <w:rFonts w:hint="eastAsia" w:ascii="宋体" w:hAnsi="宋体"/>
          <w:spacing w:val="8"/>
          <w:sz w:val="24"/>
          <w:highlight w:val="none"/>
        </w:rPr>
        <w:t xml:space="preserve">无在建工程，如果我方经本工程评审委员会评定为第一成交候选人，被他人举报并经监管机构核实，确认拟派项目负责人有在建工程，那么取消我方第一成交候选人资格，且磋商保证金不予退还。</w:t>
      </w:r>
      <w:r>
        <w:rPr>
          <w:rFonts w:hint="eastAsia" w:ascii="宋体" w:hAnsi="宋体"/>
          <w:spacing w:val="8"/>
          <w:sz w:val="24"/>
          <w:highlight w:val="none"/>
        </w:rPr>
      </w:r>
      <w:r/>
    </w:p>
    <w:p>
      <w:pPr>
        <w:pStyle w:val="613"/>
        <w:ind w:firstLine="480"/>
        <w:spacing w:line="360" w:lineRule="auto"/>
        <w:rPr>
          <w:rFonts w:hint="eastAsia" w:ascii="宋体" w:hAnsi="宋体"/>
          <w:sz w:val="24"/>
          <w:highlight w:val="none"/>
        </w:rPr>
      </w:pPr>
      <w:r>
        <w:rPr>
          <w:rFonts w:hint="eastAsia" w:ascii="宋体" w:hAnsi="宋体"/>
          <w:sz w:val="24"/>
          <w:highlight w:val="none"/>
        </w:rPr>
      </w:r>
      <w:r/>
    </w:p>
    <w:p>
      <w:pPr>
        <w:pStyle w:val="613"/>
        <w:ind w:firstLine="480"/>
        <w:spacing w:line="360" w:lineRule="auto"/>
        <w:rPr>
          <w:rFonts w:hint="eastAsia" w:ascii="宋体" w:hAnsi="宋体"/>
          <w:sz w:val="24"/>
          <w:highlight w:val="none"/>
        </w:rPr>
      </w:pPr>
      <w:r>
        <w:rPr>
          <w:rFonts w:hint="eastAsia" w:ascii="宋体" w:hAnsi="宋体"/>
          <w:sz w:val="24"/>
          <w:highlight w:val="none"/>
        </w:rPr>
      </w:r>
      <w:r/>
    </w:p>
    <w:p>
      <w:pPr>
        <w:pStyle w:val="613"/>
        <w:ind w:firstLine="480"/>
        <w:spacing w:line="360" w:lineRule="auto"/>
        <w:rPr>
          <w:rFonts w:hint="eastAsia" w:ascii="宋体" w:hAnsi="宋体"/>
          <w:sz w:val="24"/>
          <w:highlight w:val="none"/>
        </w:rPr>
      </w:pPr>
      <w:r>
        <w:rPr>
          <w:rFonts w:hint="eastAsia" w:ascii="宋体" w:hAnsi="宋体"/>
          <w:sz w:val="24"/>
          <w:highlight w:val="none"/>
        </w:rPr>
      </w:r>
      <w:r/>
    </w:p>
    <w:p>
      <w:pPr>
        <w:pStyle w:val="613"/>
        <w:ind w:firstLine="480"/>
        <w:spacing w:line="360" w:lineRule="auto"/>
        <w:rPr>
          <w:rFonts w:hint="eastAsia" w:ascii="宋体" w:hAnsi="宋体"/>
          <w:sz w:val="24"/>
          <w:highlight w:val="none"/>
        </w:rPr>
      </w:pPr>
      <w:r>
        <w:rPr>
          <w:rFonts w:hint="eastAsia" w:ascii="宋体" w:hAnsi="宋体"/>
          <w:sz w:val="24"/>
          <w:highlight w:val="none"/>
        </w:rPr>
      </w:r>
      <w:r/>
    </w:p>
    <w:p>
      <w:pPr>
        <w:pStyle w:val="613"/>
        <w:ind w:firstLine="480"/>
        <w:spacing w:line="360" w:lineRule="auto"/>
        <w:rPr>
          <w:rFonts w:hint="eastAsia" w:ascii="宋体" w:hAnsi="宋体"/>
          <w:sz w:val="24"/>
          <w:highlight w:val="none"/>
        </w:rPr>
      </w:pPr>
      <w:r>
        <w:rPr>
          <w:rFonts w:hint="eastAsia" w:ascii="宋体" w:hAnsi="宋体"/>
          <w:sz w:val="24"/>
          <w:highlight w:val="none"/>
        </w:rPr>
      </w:r>
      <w:r/>
    </w:p>
    <w:p>
      <w:pPr>
        <w:pStyle w:val="613"/>
        <w:ind w:firstLine="480"/>
        <w:spacing w:line="360" w:lineRule="auto"/>
        <w:rPr>
          <w:rFonts w:hint="eastAsia" w:ascii="宋体" w:hAnsi="宋体" w:cs="宋体"/>
          <w:sz w:val="24"/>
          <w:highlight w:val="none"/>
          <w:u w:val="single"/>
          <w:lang w:val="zh-CN"/>
        </w:rPr>
      </w:pPr>
      <w:r>
        <w:rPr>
          <w:rFonts w:hint="eastAsia" w:ascii="宋体" w:hAnsi="宋体" w:cs="宋体"/>
          <w:sz w:val="24"/>
          <w:highlight w:val="none"/>
          <w:lang w:val="zh-CN" w:bidi="ar"/>
        </w:rPr>
        <w:t xml:space="preserve">供应商全称(盖公章)：</w:t>
      </w:r>
      <w:r>
        <w:rPr>
          <w:rFonts w:hint="eastAsia" w:ascii="宋体" w:hAnsi="宋体" w:cs="宋体"/>
          <w:sz w:val="24"/>
          <w:highlight w:val="none"/>
          <w:u w:val="single"/>
          <w:lang w:val="zh-CN"/>
        </w:rPr>
      </w:r>
      <w:r/>
    </w:p>
    <w:p>
      <w:pPr>
        <w:pStyle w:val="613"/>
        <w:ind w:firstLine="480"/>
        <w:spacing w:line="360" w:lineRule="auto"/>
        <w:rPr>
          <w:rFonts w:hint="eastAsia" w:ascii="宋体" w:hAnsi="宋体" w:cs="宋体"/>
          <w:sz w:val="24"/>
          <w:highlight w:val="none"/>
          <w:u w:val="single"/>
          <w:lang w:val="zh-CN"/>
        </w:rPr>
      </w:pPr>
      <w:r>
        <w:rPr>
          <w:rFonts w:hint="eastAsia" w:ascii="宋体" w:hAnsi="宋体" w:cs="宋体"/>
          <w:sz w:val="24"/>
          <w:highlight w:val="none"/>
          <w:lang w:val="zh-CN" w:bidi="ar"/>
        </w:rPr>
        <w:t xml:space="preserve">法定代表人（签字或盖章）：</w:t>
      </w:r>
      <w:r>
        <w:rPr>
          <w:rFonts w:hint="eastAsia" w:ascii="宋体" w:hAnsi="宋体" w:cs="宋体"/>
          <w:sz w:val="24"/>
          <w:highlight w:val="none"/>
          <w:u w:val="single"/>
          <w:lang w:val="zh-CN"/>
        </w:rPr>
      </w:r>
      <w:r/>
    </w:p>
    <w:p>
      <w:pPr>
        <w:pStyle w:val="613"/>
        <w:ind w:firstLine="480"/>
        <w:keepLines/>
        <w:keepNext/>
        <w:spacing w:line="360" w:lineRule="auto"/>
        <w:rPr>
          <w:rFonts w:hint="eastAsia" w:ascii="宋体" w:hAnsi="宋体" w:cs="宋体"/>
          <w:sz w:val="24"/>
          <w:highlight w:val="none"/>
          <w:lang w:val="zh-CN" w:bidi="ar"/>
        </w:rPr>
      </w:pPr>
      <w:r>
        <w:rPr>
          <w:rFonts w:hint="eastAsia" w:ascii="宋体" w:hAnsi="宋体" w:cs="宋体"/>
          <w:sz w:val="24"/>
          <w:highlight w:val="none"/>
          <w:lang w:val="zh-CN" w:bidi="ar"/>
        </w:rPr>
        <w:t xml:space="preserve">时间：  年  月   日</w:t>
      </w:r>
      <w:r>
        <w:rPr>
          <w:rFonts w:hint="eastAsia" w:ascii="宋体" w:hAnsi="宋体" w:cs="宋体"/>
          <w:sz w:val="24"/>
          <w:highlight w:val="none"/>
          <w:lang w:val="zh-CN" w:bidi="ar"/>
        </w:rPr>
      </w:r>
      <w:r/>
    </w:p>
    <w:p>
      <w:pPr>
        <w:pStyle w:val="613"/>
        <w:ind w:firstLine="640"/>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613"/>
        <w:ind w:firstLine="640"/>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613"/>
        <w:ind w:firstLine="640"/>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613"/>
        <w:ind w:firstLine="640"/>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613"/>
        <w:ind w:firstLine="640"/>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613"/>
        <w:ind w:firstLine="640"/>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613"/>
        <w:ind w:firstLine="640"/>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613"/>
        <w:spacing w:line="360" w:lineRule="auto"/>
        <w:rPr>
          <w:rFonts w:ascii="宋体" w:hAnsi="宋体" w:cs="宋体"/>
          <w:bCs/>
          <w:sz w:val="24"/>
          <w:highlight w:val="none"/>
          <w:lang w:bidi="ar"/>
        </w:rPr>
      </w:pPr>
      <w:r>
        <w:rPr>
          <w:rFonts w:hint="eastAsia" w:ascii="宋体" w:hAnsi="宋体" w:cs="宋体"/>
          <w:bCs/>
          <w:sz w:val="24"/>
          <w:highlight w:val="none"/>
          <w:lang w:bidi="ar"/>
        </w:rPr>
        <w:br w:type="page" w:clear="all"/>
      </w:r>
      <w:r>
        <w:rPr>
          <w:rFonts w:hint="eastAsia" w:ascii="宋体" w:hAnsi="宋体" w:cs="宋体"/>
          <w:bCs/>
          <w:sz w:val="24"/>
          <w:highlight w:val="none"/>
          <w:lang w:bidi="ar"/>
        </w:rPr>
        <w:t xml:space="preserve">附件10</w:t>
      </w:r>
      <w:r>
        <w:rPr>
          <w:rFonts w:ascii="宋体" w:hAnsi="宋体" w:cs="宋体"/>
          <w:bCs/>
          <w:sz w:val="24"/>
          <w:highlight w:val="none"/>
          <w:lang w:bidi="ar"/>
        </w:rPr>
      </w:r>
      <w:r/>
    </w:p>
    <w:p>
      <w:pPr>
        <w:pStyle w:val="613"/>
        <w:ind w:firstLine="643"/>
        <w:jc w:val="center"/>
        <w:spacing w:line="360" w:lineRule="auto"/>
        <w:rPr>
          <w:rFonts w:hint="eastAsia" w:ascii="宋体" w:hAnsi="宋体" w:cs="宋体"/>
          <w:b/>
          <w:sz w:val="24"/>
          <w:highlight w:val="none"/>
          <w:lang w:bidi="ar"/>
        </w:rPr>
      </w:pPr>
      <w:r>
        <w:rPr>
          <w:rFonts w:hint="eastAsia" w:ascii="宋体" w:hAnsi="宋体" w:cs="宋体"/>
          <w:b/>
          <w:sz w:val="32"/>
          <w:szCs w:val="32"/>
          <w:highlight w:val="none"/>
          <w:lang w:bidi="ar"/>
        </w:rPr>
        <w:t xml:space="preserve">供应商信用承诺书</w:t>
      </w:r>
      <w:r>
        <w:rPr>
          <w:rFonts w:hint="eastAsia" w:ascii="宋体" w:hAnsi="宋体" w:cs="宋体"/>
          <w:b/>
          <w:sz w:val="24"/>
          <w:highlight w:val="none"/>
          <w:lang w:bidi="ar"/>
        </w:rPr>
      </w:r>
      <w:r/>
    </w:p>
    <w:p>
      <w:pPr>
        <w:pStyle w:val="613"/>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为营造公开、公平、公正的公共资源交易环境，树立诚信守法的投标人形象，本人代表本单位作出以下承诺：</w:t>
      </w:r>
      <w:r>
        <w:rPr>
          <w:rFonts w:hint="eastAsia" w:ascii="宋体" w:hAnsi="宋体" w:cs="宋体"/>
          <w:sz w:val="24"/>
          <w:highlight w:val="none"/>
          <w:lang w:val="zh-CN"/>
        </w:rPr>
      </w:r>
      <w:r/>
    </w:p>
    <w:p>
      <w:pPr>
        <w:pStyle w:val="613"/>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sz w:val="24"/>
          <w:highlight w:val="none"/>
          <w:lang w:val="zh-CN"/>
        </w:rPr>
      </w:r>
      <w:r/>
    </w:p>
    <w:p>
      <w:pPr>
        <w:pStyle w:val="613"/>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二、严格依照国家和省、市、县关于政府采购等方面的法律、法规、规章、规范性文件，参加公共资源交易招标投标活动；积极履行社会责任，促进廉政建设；</w:t>
      </w:r>
      <w:r>
        <w:rPr>
          <w:rFonts w:hint="eastAsia" w:ascii="宋体" w:hAnsi="宋体" w:cs="宋体"/>
          <w:sz w:val="24"/>
          <w:highlight w:val="none"/>
          <w:lang w:val="zh-CN"/>
        </w:rPr>
      </w:r>
      <w:r/>
    </w:p>
    <w:p>
      <w:pPr>
        <w:pStyle w:val="613"/>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三、严格遵守即时信息公示规定，及时更新公共资源交易中心主体信息库中信息；</w:t>
      </w:r>
      <w:r>
        <w:rPr>
          <w:rFonts w:hint="eastAsia" w:ascii="宋体" w:hAnsi="宋体" w:cs="宋体"/>
          <w:sz w:val="24"/>
          <w:highlight w:val="none"/>
          <w:lang w:val="zh-CN"/>
        </w:rPr>
      </w:r>
      <w:r/>
    </w:p>
    <w:p>
      <w:pPr>
        <w:pStyle w:val="613"/>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sz w:val="24"/>
          <w:highlight w:val="none"/>
          <w:lang w:val="zh-CN"/>
        </w:rPr>
      </w:r>
      <w:r/>
    </w:p>
    <w:p>
      <w:pPr>
        <w:pStyle w:val="613"/>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宋体" w:hAnsi="宋体" w:cs="宋体"/>
          <w:sz w:val="24"/>
          <w:highlight w:val="none"/>
          <w:lang w:val="zh-CN"/>
        </w:rPr>
      </w:r>
      <w:r/>
    </w:p>
    <w:p>
      <w:pPr>
        <w:pStyle w:val="613"/>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六、自觉接受政府部门、行业组织、社会公众、新闻舆论等监督；</w:t>
      </w:r>
      <w:r>
        <w:rPr>
          <w:rFonts w:hint="eastAsia" w:ascii="宋体" w:hAnsi="宋体" w:cs="宋体"/>
          <w:sz w:val="24"/>
          <w:highlight w:val="none"/>
          <w:lang w:val="zh-CN"/>
        </w:rPr>
      </w:r>
      <w:r/>
    </w:p>
    <w:p>
      <w:pPr>
        <w:pStyle w:val="613"/>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七、上述承诺已向本单位员工作了宣传教育；</w:t>
      </w:r>
      <w:r>
        <w:rPr>
          <w:rFonts w:hint="eastAsia" w:ascii="宋体" w:hAnsi="宋体" w:cs="宋体"/>
          <w:sz w:val="24"/>
          <w:highlight w:val="none"/>
          <w:lang w:val="zh-CN"/>
        </w:rPr>
      </w:r>
      <w:r/>
    </w:p>
    <w:p>
      <w:pPr>
        <w:pStyle w:val="613"/>
        <w:ind w:firstLine="482"/>
        <w:spacing w:line="360" w:lineRule="auto"/>
        <w:rPr>
          <w:rFonts w:hint="eastAsia" w:ascii="宋体" w:hAnsi="宋体" w:cs="宋体"/>
          <w:b/>
          <w:sz w:val="24"/>
          <w:highlight w:val="none"/>
          <w:lang w:val="zh-CN"/>
        </w:rPr>
      </w:pPr>
      <w:r>
        <w:rPr>
          <w:rFonts w:hint="eastAsia" w:ascii="宋体" w:hAnsi="宋体" w:cs="宋体"/>
          <w:b/>
          <w:sz w:val="24"/>
          <w:highlight w:val="none"/>
          <w:lang w:val="zh-CN" w:bidi="ar"/>
        </w:rPr>
        <w:t xml:space="preserve">如有违反上述承诺的不良行为，本单位同意将其予以上网公示。</w:t>
      </w:r>
      <w:r>
        <w:rPr>
          <w:rFonts w:hint="eastAsia" w:ascii="宋体" w:hAnsi="宋体" w:cs="宋体"/>
          <w:b/>
          <w:sz w:val="24"/>
          <w:highlight w:val="none"/>
          <w:lang w:val="zh-CN"/>
        </w:rPr>
      </w:r>
      <w:r/>
    </w:p>
    <w:p>
      <w:pPr>
        <w:pStyle w:val="613"/>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r>
      <w:r/>
    </w:p>
    <w:p>
      <w:pPr>
        <w:pStyle w:val="613"/>
        <w:ind w:firstLine="480"/>
        <w:spacing w:line="360" w:lineRule="auto"/>
        <w:rPr>
          <w:rFonts w:hint="eastAsia" w:ascii="宋体" w:hAnsi="宋体" w:cs="宋体"/>
          <w:sz w:val="24"/>
          <w:highlight w:val="none"/>
          <w:u w:val="single"/>
          <w:lang w:val="zh-CN"/>
        </w:rPr>
      </w:pPr>
      <w:r>
        <w:rPr>
          <w:rFonts w:hint="eastAsia" w:ascii="宋体" w:hAnsi="宋体" w:cs="宋体"/>
          <w:sz w:val="24"/>
          <w:highlight w:val="none"/>
          <w:lang w:val="zh-CN" w:bidi="ar"/>
        </w:rPr>
        <w:t xml:space="preserve">供应商全称(盖公章)：</w:t>
      </w:r>
      <w:r>
        <w:rPr>
          <w:rFonts w:hint="eastAsia" w:ascii="宋体" w:hAnsi="宋体" w:cs="宋体"/>
          <w:sz w:val="24"/>
          <w:highlight w:val="none"/>
          <w:u w:val="single"/>
          <w:lang w:val="zh-CN"/>
        </w:rPr>
      </w:r>
      <w:r/>
    </w:p>
    <w:p>
      <w:pPr>
        <w:pStyle w:val="613"/>
        <w:ind w:firstLine="480"/>
        <w:spacing w:line="360" w:lineRule="auto"/>
        <w:rPr>
          <w:rFonts w:hint="eastAsia" w:ascii="宋体" w:hAnsi="宋体" w:cs="宋体"/>
          <w:sz w:val="24"/>
          <w:highlight w:val="none"/>
          <w:u w:val="single"/>
          <w:lang w:val="zh-CN"/>
        </w:rPr>
      </w:pPr>
      <w:r>
        <w:rPr>
          <w:rFonts w:hint="eastAsia" w:ascii="宋体" w:hAnsi="宋体" w:cs="宋体"/>
          <w:sz w:val="24"/>
          <w:highlight w:val="none"/>
          <w:lang w:val="zh-CN" w:bidi="ar"/>
        </w:rPr>
        <w:t xml:space="preserve">法定代表人（签字或盖章）：</w:t>
      </w:r>
      <w:r>
        <w:rPr>
          <w:rFonts w:hint="eastAsia" w:ascii="宋体" w:hAnsi="宋体" w:cs="宋体"/>
          <w:sz w:val="24"/>
          <w:highlight w:val="none"/>
          <w:u w:val="single"/>
          <w:lang w:val="zh-CN"/>
        </w:rPr>
      </w:r>
      <w:r/>
    </w:p>
    <w:p>
      <w:pPr>
        <w:pStyle w:val="613"/>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bidi="ar"/>
        </w:rPr>
        <w:t xml:space="preserve">时间：  年  月   日</w:t>
      </w:r>
      <w:r>
        <w:rPr>
          <w:rFonts w:hint="eastAsia" w:ascii="宋体" w:hAnsi="宋体" w:cs="宋体"/>
          <w:sz w:val="24"/>
          <w:highlight w:val="none"/>
          <w:lang w:val="zh-CN"/>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91"/>
        <w:ind w:firstLine="0"/>
        <w:spacing w:line="360" w:lineRule="auto"/>
        <w:rPr>
          <w:highlight w:val="none"/>
          <w:lang w:val="en-US"/>
        </w:rPr>
      </w:pPr>
      <w:r>
        <w:rPr>
          <w:rFonts w:hint="eastAsia" w:ascii="宋体" w:hAnsi="宋体" w:cs="宋体"/>
          <w:sz w:val="24"/>
          <w:szCs w:val="22"/>
          <w:highlight w:val="none"/>
        </w:rPr>
        <w:br w:type="page" w:clear="all"/>
      </w:r>
      <w:r>
        <w:rPr>
          <w:rFonts w:hint="eastAsia" w:ascii="宋体" w:hAnsi="宋体" w:cs="宋体"/>
          <w:sz w:val="24"/>
          <w:szCs w:val="22"/>
          <w:highlight w:val="none"/>
        </w:rPr>
        <w:t xml:space="preserve">附件</w:t>
      </w:r>
      <w:r>
        <w:rPr>
          <w:rFonts w:hint="eastAsia" w:ascii="宋体" w:hAnsi="宋体" w:cs="宋体"/>
          <w:sz w:val="24"/>
          <w:szCs w:val="22"/>
          <w:highlight w:val="none"/>
          <w:lang w:val="en-US"/>
        </w:rPr>
        <w:t xml:space="preserve">11</w:t>
      </w:r>
      <w:r>
        <w:rPr>
          <w:highlight w:val="none"/>
          <w:lang w:val="en-US"/>
        </w:rPr>
      </w:r>
      <w:r/>
    </w:p>
    <w:p>
      <w:pPr>
        <w:pStyle w:val="613"/>
        <w:ind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中小企业声明函（工程、服务）</w:t>
      </w:r>
      <w:r>
        <w:rPr>
          <w:rFonts w:hint="eastAsia" w:ascii="宋体" w:hAnsi="宋体" w:cs="宋体"/>
          <w:b/>
          <w:bCs/>
          <w:sz w:val="32"/>
          <w:szCs w:val="32"/>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1.（标的名称），属于（采购文件中明确的所属行业）；承建（承接）企业为（企业名称），从业人员 </w:t>
      </w:r>
      <w:r>
        <w:rPr>
          <w:rFonts w:hint="eastAsia" w:ascii="宋体" w:hAnsi="宋体" w:cs="宋体"/>
          <w:sz w:val="24"/>
          <w:highlight w:val="none"/>
        </w:rPr>
        <w:tab/>
      </w:r>
      <w:r>
        <w:rPr>
          <w:rFonts w:hint="eastAsia" w:ascii="宋体" w:hAnsi="宋体" w:cs="宋体"/>
          <w:sz w:val="24"/>
          <w:highlight w:val="none"/>
        </w:rPr>
        <w:t xml:space="preserve">人，营业收入为 </w:t>
      </w:r>
      <w:r>
        <w:rPr>
          <w:rFonts w:hint="eastAsia" w:ascii="宋体" w:hAnsi="宋体" w:cs="宋体"/>
          <w:sz w:val="24"/>
          <w:highlight w:val="none"/>
        </w:rPr>
        <w:tab/>
      </w:r>
      <w:r>
        <w:rPr>
          <w:rFonts w:hint="eastAsia" w:ascii="宋体" w:hAnsi="宋体" w:cs="宋体"/>
          <w:sz w:val="24"/>
          <w:highlight w:val="none"/>
        </w:rPr>
        <w:t xml:space="preserve">万元，资产总额为 </w:t>
      </w:r>
      <w:r>
        <w:rPr>
          <w:rFonts w:hint="eastAsia" w:ascii="宋体" w:hAnsi="宋体" w:cs="宋体"/>
          <w:sz w:val="24"/>
          <w:highlight w:val="none"/>
        </w:rPr>
        <w:tab/>
      </w:r>
      <w:r>
        <w:rPr>
          <w:rFonts w:hint="eastAsia" w:ascii="宋体" w:hAnsi="宋体" w:cs="宋体"/>
          <w:sz w:val="24"/>
          <w:highlight w:val="none"/>
        </w:rPr>
        <w:t xml:space="preserve">万元，属于（中型企业、小型企业、微型企业）；</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2.（标的名称），属于（采购文件中明确的所属行业）；承建（承接）企业为（企业名称），从业人员 </w:t>
      </w:r>
      <w:r>
        <w:rPr>
          <w:rFonts w:hint="eastAsia" w:ascii="宋体" w:hAnsi="宋体" w:cs="宋体"/>
          <w:sz w:val="24"/>
          <w:highlight w:val="none"/>
        </w:rPr>
        <w:tab/>
      </w:r>
      <w:r>
        <w:rPr>
          <w:rFonts w:hint="eastAsia" w:ascii="宋体" w:hAnsi="宋体" w:cs="宋体"/>
          <w:sz w:val="24"/>
          <w:highlight w:val="none"/>
        </w:rPr>
        <w:t xml:space="preserve">人，营业收入为 </w:t>
      </w:r>
      <w:r>
        <w:rPr>
          <w:rFonts w:hint="eastAsia" w:ascii="宋体" w:hAnsi="宋体" w:cs="宋体"/>
          <w:sz w:val="24"/>
          <w:highlight w:val="none"/>
        </w:rPr>
        <w:tab/>
      </w:r>
      <w:r>
        <w:rPr>
          <w:rFonts w:hint="eastAsia" w:ascii="宋体" w:hAnsi="宋体" w:cs="宋体"/>
          <w:sz w:val="24"/>
          <w:highlight w:val="none"/>
        </w:rPr>
        <w:t xml:space="preserve">万元，资产总额为 </w:t>
      </w:r>
      <w:r>
        <w:rPr>
          <w:rFonts w:hint="eastAsia" w:ascii="宋体" w:hAnsi="宋体" w:cs="宋体"/>
          <w:sz w:val="24"/>
          <w:highlight w:val="none"/>
        </w:rPr>
        <w:tab/>
      </w:r>
      <w:r>
        <w:rPr>
          <w:rFonts w:hint="eastAsia" w:ascii="宋体" w:hAnsi="宋体" w:cs="宋体"/>
          <w:sz w:val="24"/>
          <w:highlight w:val="none"/>
        </w:rPr>
        <w:t xml:space="preserve">万元，属于（中型企业、小型企业、微型企业）；</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企业名称（盖章）：</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日期：</w:t>
      </w:r>
      <w:r>
        <w:rPr>
          <w:rFonts w:hint="eastAsia" w:ascii="宋体" w:hAnsi="宋体" w:cs="宋体"/>
          <w:sz w:val="24"/>
          <w:highlight w:val="none"/>
        </w:rPr>
      </w:r>
      <w:r/>
    </w:p>
    <w:p>
      <w:pPr>
        <w:pStyle w:val="613"/>
        <w:ind w:firstLine="420"/>
        <w:spacing w:line="360" w:lineRule="auto"/>
        <w:rPr>
          <w:rFonts w:hint="eastAsia"/>
          <w:highlight w:val="none"/>
        </w:rPr>
      </w:pPr>
      <w:r>
        <w:rPr>
          <w:rFonts w:hint="eastAsia"/>
          <w:highlight w:val="none"/>
        </w:rPr>
      </w:r>
      <w:r/>
    </w:p>
    <w:p>
      <w:pPr>
        <w:pStyle w:val="613"/>
        <w:ind w:firstLine="420"/>
        <w:spacing w:line="360" w:lineRule="auto"/>
        <w:rPr>
          <w:rFonts w:hint="eastAsia"/>
          <w:highlight w:val="none"/>
        </w:rPr>
      </w:pPr>
      <w:r>
        <w:rPr>
          <w:rFonts w:hint="eastAsia"/>
          <w:highlight w:val="none"/>
        </w:rPr>
      </w:r>
      <w:r/>
    </w:p>
    <w:p>
      <w:pPr>
        <w:pStyle w:val="613"/>
        <w:ind w:firstLine="420"/>
        <w:spacing w:line="360" w:lineRule="auto"/>
        <w:rPr>
          <w:rFonts w:hint="eastAsia"/>
          <w:highlight w:val="none"/>
        </w:rPr>
      </w:pPr>
      <w:r>
        <w:rPr>
          <w:rFonts w:hint="eastAsia"/>
          <w:highlight w:val="none"/>
        </w:rPr>
      </w:r>
      <w:r/>
    </w:p>
    <w:p>
      <w:pPr>
        <w:pStyle w:val="613"/>
        <w:ind w:firstLine="420"/>
        <w:spacing w:line="360" w:lineRule="auto"/>
        <w:rPr>
          <w:rFonts w:hint="eastAsia"/>
          <w:highlight w:val="none"/>
        </w:rPr>
      </w:pPr>
      <w:r>
        <w:rPr>
          <w:rFonts w:hint="eastAsia"/>
          <w:highlight w:val="none"/>
        </w:rPr>
      </w:r>
      <w:r/>
    </w:p>
    <w:p>
      <w:pPr>
        <w:pStyle w:val="613"/>
        <w:ind w:firstLine="420"/>
        <w:spacing w:line="360" w:lineRule="auto"/>
        <w:rPr>
          <w:rFonts w:hint="eastAsia"/>
          <w:highlight w:val="none"/>
        </w:rPr>
      </w:pPr>
      <w:r>
        <w:rPr>
          <w:rFonts w:hint="eastAsia"/>
          <w:highlight w:val="none"/>
        </w:rPr>
      </w:r>
      <w:r/>
    </w:p>
    <w:p>
      <w:pPr>
        <w:pStyle w:val="613"/>
        <w:ind w:firstLine="420"/>
        <w:spacing w:line="360" w:lineRule="auto"/>
        <w:rPr>
          <w:rFonts w:hint="eastAsia"/>
          <w:highlight w:val="none"/>
        </w:rPr>
      </w:pPr>
      <w:r>
        <w:rPr>
          <w:rFonts w:hint="eastAsia"/>
          <w:highlight w:val="none"/>
        </w:rPr>
      </w:r>
      <w:r/>
    </w:p>
    <w:p>
      <w:pPr>
        <w:pStyle w:val="686"/>
        <w:ind w:firstLine="480"/>
        <w:spacing w:line="360" w:lineRule="auto"/>
        <w:rPr>
          <w:rFonts w:hint="eastAsia"/>
          <w:highlight w:val="none"/>
        </w:rPr>
      </w:pPr>
      <w:r>
        <w:rPr>
          <w:rFonts w:hint="eastAsia"/>
          <w:highlight w:val="none"/>
        </w:rPr>
      </w:r>
      <w:r/>
    </w:p>
    <w:p>
      <w:pPr>
        <w:pStyle w:val="613"/>
        <w:ind w:firstLine="480"/>
        <w:spacing w:line="360" w:lineRule="auto"/>
        <w:rPr>
          <w:rFonts w:hint="eastAsia" w:ascii="宋体" w:hAnsi="宋体" w:cs="宋体"/>
          <w:sz w:val="24"/>
          <w:szCs w:val="22"/>
          <w:highlight w:val="none"/>
          <w:lang w:val="zh-CN"/>
        </w:rPr>
      </w:pPr>
      <w:r>
        <w:rPr>
          <w:rFonts w:hint="eastAsia" w:ascii="宋体" w:hAnsi="宋体" w:cs="宋体"/>
          <w:sz w:val="24"/>
          <w:szCs w:val="22"/>
          <w:highlight w:val="none"/>
          <w:lang w:val="zh-CN"/>
        </w:rPr>
      </w:r>
      <w:r/>
    </w:p>
    <w:p>
      <w:pPr>
        <w:pStyle w:val="613"/>
        <w:spacing w:line="360" w:lineRule="auto"/>
        <w:rPr>
          <w:rFonts w:ascii="宋体" w:hAnsi="宋体" w:cs="宋体"/>
          <w:sz w:val="24"/>
          <w:szCs w:val="22"/>
          <w:highlight w:val="none"/>
        </w:rPr>
      </w:pPr>
      <w:r>
        <w:rPr>
          <w:rFonts w:hint="eastAsia" w:ascii="宋体" w:hAnsi="宋体" w:cs="宋体"/>
          <w:sz w:val="24"/>
          <w:szCs w:val="22"/>
          <w:highlight w:val="none"/>
          <w:lang w:val="zh-CN"/>
        </w:rPr>
        <w:br w:type="page" w:clear="all"/>
      </w:r>
      <w:r>
        <w:rPr>
          <w:rFonts w:hint="eastAsia" w:ascii="宋体" w:hAnsi="宋体" w:cs="宋体"/>
          <w:sz w:val="24"/>
          <w:szCs w:val="22"/>
          <w:highlight w:val="none"/>
          <w:lang w:val="zh-CN"/>
        </w:rPr>
        <w:t xml:space="preserve">附件</w:t>
      </w:r>
      <w:r>
        <w:rPr>
          <w:rFonts w:hint="eastAsia" w:ascii="宋体" w:hAnsi="宋体" w:cs="宋体"/>
          <w:sz w:val="24"/>
          <w:szCs w:val="22"/>
          <w:highlight w:val="none"/>
        </w:rPr>
        <w:t xml:space="preserve">12</w:t>
      </w:r>
      <w:r>
        <w:rPr>
          <w:rFonts w:ascii="宋体" w:hAnsi="宋体" w:cs="宋体"/>
          <w:sz w:val="24"/>
          <w:szCs w:val="22"/>
          <w:highlight w:val="none"/>
        </w:rPr>
      </w:r>
      <w:r/>
    </w:p>
    <w:p>
      <w:pPr>
        <w:pStyle w:val="613"/>
        <w:ind w:firstLine="643"/>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残疾人福利性单位声明函</w:t>
      </w:r>
      <w:r>
        <w:rPr>
          <w:rFonts w:hint="eastAsia" w:ascii="宋体" w:hAnsi="宋体" w:cs="宋体"/>
          <w:b/>
          <w:sz w:val="32"/>
          <w:szCs w:val="32"/>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4"/>
          <w:highlight w:val="none"/>
          <w:u w:val="single"/>
        </w:rPr>
        <w:t xml:space="preserve">       </w:t>
      </w:r>
      <w:r>
        <w:rPr>
          <w:rFonts w:hint="eastAsia" w:ascii="宋体" w:hAnsi="宋体" w:cs="宋体"/>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（备注：1、供应商如不提供此声明函，价格将不做相应扣除。2、中标供应商为残疾人福利单位的，此声明函将随中标结果同时公告，接受社会监督）</w:t>
      </w:r>
      <w:r>
        <w:rPr>
          <w:rFonts w:hint="eastAsia" w:ascii="宋体" w:hAnsi="宋体" w:cs="宋体"/>
          <w:sz w:val="24"/>
          <w:highlight w:val="none"/>
        </w:rPr>
      </w:r>
      <w:r/>
    </w:p>
    <w:p>
      <w:pPr>
        <w:pStyle w:val="613"/>
        <w:ind w:firstLine="504"/>
        <w:spacing w:line="360" w:lineRule="auto"/>
        <w:rPr>
          <w:rFonts w:hint="eastAsia" w:ascii="宋体" w:hAnsi="宋体" w:cs="宋体"/>
          <w:spacing w:val="6"/>
          <w:sz w:val="24"/>
          <w:highlight w:val="none"/>
        </w:rPr>
      </w:pPr>
      <w:r>
        <w:rPr>
          <w:rFonts w:hint="eastAsia" w:ascii="宋体" w:hAnsi="宋体" w:cs="宋体"/>
          <w:spacing w:val="6"/>
          <w:sz w:val="24"/>
          <w:highlight w:val="none"/>
        </w:rPr>
      </w:r>
      <w:r/>
    </w:p>
    <w:p>
      <w:pPr>
        <w:pStyle w:val="613"/>
        <w:ind w:firstLine="504"/>
        <w:jc w:val="center"/>
        <w:spacing w:line="360" w:lineRule="auto"/>
        <w:tabs>
          <w:tab w:val="left" w:pos="4860" w:leader="none"/>
        </w:tabs>
        <w:rPr>
          <w:rFonts w:hint="eastAsia" w:ascii="宋体" w:hAnsi="宋体" w:cs="宋体"/>
          <w:sz w:val="24"/>
          <w:highlight w:val="none"/>
        </w:rPr>
      </w:pPr>
      <w:r>
        <w:rPr>
          <w:rFonts w:hint="eastAsia" w:ascii="宋体" w:hAnsi="宋体" w:cs="宋体"/>
          <w:spacing w:val="6"/>
          <w:sz w:val="24"/>
          <w:highlight w:val="none"/>
        </w:rPr>
        <w:t xml:space="preserve">             </w:t>
      </w:r>
      <w:r>
        <w:rPr>
          <w:rFonts w:hint="eastAsia" w:ascii="宋体" w:hAnsi="宋体" w:cs="宋体"/>
          <w:sz w:val="24"/>
          <w:highlight w:val="none"/>
        </w:rPr>
        <w:t xml:space="preserve">           供应商全称（盖章）：</w:t>
      </w:r>
      <w:r>
        <w:rPr>
          <w:rFonts w:hint="eastAsia" w:ascii="宋体" w:hAnsi="宋体" w:cs="宋体"/>
          <w:sz w:val="24"/>
          <w:highlight w:val="none"/>
        </w:rPr>
      </w:r>
      <w:r/>
    </w:p>
    <w:p>
      <w:pPr>
        <w:pStyle w:val="613"/>
        <w:ind w:firstLine="480"/>
        <w:jc w:val="center"/>
        <w:spacing w:line="360" w:lineRule="auto"/>
        <w:tabs>
          <w:tab w:val="left" w:pos="4860" w:leader="none"/>
        </w:tabs>
        <w:rPr>
          <w:rFonts w:hint="eastAsia" w:ascii="宋体" w:hAnsi="宋体" w:cs="宋体"/>
          <w:sz w:val="24"/>
          <w:highlight w:val="none"/>
        </w:rPr>
      </w:pPr>
      <w:r>
        <w:rPr>
          <w:rFonts w:hint="eastAsia" w:ascii="宋体" w:hAnsi="宋体" w:cs="宋体"/>
          <w:sz w:val="24"/>
          <w:highlight w:val="none"/>
        </w:rPr>
        <w:t xml:space="preserve">              日  期：</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ascii="宋体" w:hAnsi="宋体" w:cs="宋体"/>
          <w:sz w:val="32"/>
          <w:szCs w:val="32"/>
          <w:highlight w:val="none"/>
        </w:rPr>
      </w:pPr>
      <w:r>
        <w:rPr>
          <w:rFonts w:hint="eastAsia" w:ascii="宋体" w:hAnsi="宋体" w:cs="宋体"/>
          <w:sz w:val="24"/>
          <w:szCs w:val="22"/>
          <w:highlight w:val="none"/>
          <w:lang w:val="zh-CN"/>
        </w:rPr>
        <w:t xml:space="preserve">附件</w:t>
      </w:r>
      <w:r>
        <w:rPr>
          <w:rFonts w:hint="eastAsia" w:ascii="宋体" w:hAnsi="宋体" w:cs="宋体"/>
          <w:sz w:val="24"/>
          <w:szCs w:val="22"/>
          <w:highlight w:val="none"/>
        </w:rPr>
        <w:t xml:space="preserve">13</w:t>
      </w:r>
      <w:r>
        <w:rPr>
          <w:rFonts w:ascii="宋体" w:hAnsi="宋体" w:cs="宋体"/>
          <w:sz w:val="32"/>
          <w:szCs w:val="32"/>
          <w:highlight w:val="none"/>
        </w:rPr>
      </w:r>
      <w:r/>
    </w:p>
    <w:p>
      <w:pPr>
        <w:pStyle w:val="613"/>
        <w:ind w:firstLine="643"/>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监狱和戒毒企业证明材料</w:t>
      </w:r>
      <w:r>
        <w:rPr>
          <w:rFonts w:hint="eastAsia" w:ascii="宋体" w:hAnsi="宋体" w:cs="宋体"/>
          <w:b/>
          <w:sz w:val="32"/>
          <w:szCs w:val="32"/>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（格式自拟）</w:t>
      </w:r>
      <w:r>
        <w:rPr>
          <w:rFonts w:hint="eastAsia" w:ascii="宋体" w:hAnsi="宋体" w:cs="宋体"/>
          <w:b/>
          <w:sz w:val="24"/>
          <w:highlight w:val="none"/>
        </w:rPr>
      </w:r>
      <w:r/>
    </w:p>
    <w:p>
      <w:pPr>
        <w:pStyle w:val="613"/>
        <w:ind w:firstLine="480"/>
        <w:jc w:val="center"/>
        <w:spacing w:line="360" w:lineRule="auto"/>
        <w:rPr>
          <w:rFonts w:hint="eastAsia" w:ascii="黑体" w:hAnsi="黑体" w:eastAsia="黑体"/>
          <w:b/>
          <w:sz w:val="32"/>
          <w:szCs w:val="32"/>
          <w:highlight w:val="none"/>
        </w:rPr>
      </w:pPr>
      <w:r>
        <w:rPr>
          <w:rFonts w:hint="eastAsia" w:ascii="宋体" w:hAnsi="宋体" w:cs="宋体"/>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黑体" w:hAnsi="黑体" w:eastAsia="黑体"/>
          <w:b/>
          <w:sz w:val="32"/>
          <w:szCs w:val="32"/>
          <w:highlight w:val="none"/>
        </w:rPr>
      </w:r>
      <w:r/>
    </w:p>
    <w:p>
      <w:pPr>
        <w:pStyle w:val="613"/>
        <w:ind w:firstLine="643"/>
        <w:jc w:val="center"/>
        <w:spacing w:line="360" w:lineRule="auto"/>
        <w:rPr>
          <w:rFonts w:hint="eastAsia" w:ascii="宋体" w:hAnsi="宋体" w:cs="仿宋"/>
          <w:b/>
          <w:bCs/>
          <w:sz w:val="32"/>
          <w:szCs w:val="32"/>
          <w:highlight w:val="none"/>
        </w:rPr>
      </w:pPr>
      <w:r>
        <w:rPr>
          <w:rFonts w:hint="eastAsia" w:ascii="宋体" w:hAnsi="宋体" w:cs="仿宋"/>
          <w:b/>
          <w:bCs/>
          <w:sz w:val="32"/>
          <w:szCs w:val="32"/>
          <w:highlight w:val="none"/>
        </w:rPr>
      </w:r>
      <w:r/>
    </w:p>
    <w:p>
      <w:pPr>
        <w:pStyle w:val="613"/>
        <w:ind w:firstLine="643"/>
        <w:jc w:val="center"/>
        <w:spacing w:line="360" w:lineRule="auto"/>
        <w:rPr>
          <w:rFonts w:hint="eastAsia" w:ascii="宋体" w:hAnsi="宋体" w:cs="宋体"/>
          <w:b/>
          <w:bCs/>
          <w:sz w:val="32"/>
          <w:szCs w:val="32"/>
          <w:highlight w:val="none"/>
        </w:rPr>
      </w:pPr>
      <w:r>
        <w:rPr>
          <w:rFonts w:hint="eastAsia" w:ascii="宋体" w:hAnsi="宋体" w:cs="仿宋"/>
          <w:b/>
          <w:bCs/>
          <w:sz w:val="32"/>
          <w:szCs w:val="32"/>
          <w:highlight w:val="none"/>
        </w:rPr>
        <w:br w:type="page" w:clear="all"/>
      </w:r>
      <w:r>
        <w:rPr>
          <w:rFonts w:hint="eastAsia" w:ascii="宋体" w:hAnsi="宋体" w:cs="宋体"/>
          <w:b/>
          <w:bCs/>
          <w:sz w:val="32"/>
          <w:szCs w:val="32"/>
          <w:highlight w:val="none"/>
        </w:rPr>
        <w:t xml:space="preserve">中小企业划型标准规定</w:t>
      </w:r>
      <w:r>
        <w:rPr>
          <w:rFonts w:hint="eastAsia" w:ascii="宋体" w:hAnsi="宋体" w:cs="宋体"/>
          <w:b/>
          <w:bCs/>
          <w:sz w:val="32"/>
          <w:szCs w:val="32"/>
          <w:highlight w:val="none"/>
        </w:rPr>
      </w:r>
      <w:r/>
    </w:p>
    <w:p>
      <w:pPr>
        <w:pStyle w:val="613"/>
        <w:ind w:firstLine="480"/>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sz w:val="24"/>
          <w:szCs w:val="21"/>
          <w:highlight w:val="none"/>
        </w:rPr>
      </w:r>
      <w:r/>
    </w:p>
    <w:p>
      <w:pPr>
        <w:pStyle w:val="613"/>
        <w:ind w:firstLine="480"/>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各行业划型标准为：</w:t>
      </w:r>
      <w:r>
        <w:rPr>
          <w:rFonts w:hint="eastAsia" w:ascii="宋体" w:hAnsi="宋体" w:cs="宋体"/>
          <w:sz w:val="24"/>
          <w:szCs w:val="21"/>
          <w:highlight w:val="none"/>
        </w:rPr>
      </w:r>
      <w:r/>
    </w:p>
    <w:p>
      <w:pPr>
        <w:pStyle w:val="613"/>
        <w:ind w:firstLine="480"/>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sz w:val="24"/>
          <w:szCs w:val="21"/>
          <w:highlight w:val="none"/>
        </w:rPr>
      </w:r>
      <w:r/>
    </w:p>
    <w:p>
      <w:pPr>
        <w:pStyle w:val="613"/>
        <w:ind w:firstLine="480"/>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 w:val="24"/>
          <w:szCs w:val="21"/>
          <w:highlight w:val="none"/>
        </w:rPr>
      </w:r>
      <w:r/>
    </w:p>
    <w:p>
      <w:pPr>
        <w:pStyle w:val="613"/>
        <w:ind w:firstLine="480"/>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sz w:val="24"/>
          <w:szCs w:val="21"/>
          <w:highlight w:val="none"/>
        </w:rPr>
      </w:r>
      <w:r/>
    </w:p>
    <w:p>
      <w:pPr>
        <w:pStyle w:val="613"/>
        <w:ind w:firstLine="480"/>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sz w:val="24"/>
          <w:szCs w:val="21"/>
          <w:highlight w:val="none"/>
        </w:rPr>
      </w:r>
      <w:r/>
    </w:p>
    <w:p>
      <w:pPr>
        <w:pStyle w:val="613"/>
        <w:ind w:firstLine="480"/>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sz w:val="24"/>
          <w:szCs w:val="21"/>
          <w:highlight w:val="none"/>
        </w:rPr>
      </w:r>
      <w:r/>
    </w:p>
    <w:p>
      <w:pPr>
        <w:pStyle w:val="613"/>
        <w:ind w:firstLine="480"/>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sz w:val="24"/>
          <w:szCs w:val="21"/>
          <w:highlight w:val="none"/>
        </w:rPr>
      </w:r>
      <w:r/>
    </w:p>
    <w:p>
      <w:pPr>
        <w:pStyle w:val="613"/>
        <w:ind w:firstLine="480"/>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sz w:val="24"/>
          <w:szCs w:val="21"/>
          <w:highlight w:val="none"/>
        </w:rPr>
      </w:r>
      <w:r/>
    </w:p>
    <w:p>
      <w:pPr>
        <w:pStyle w:val="613"/>
        <w:ind w:firstLine="480"/>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sz w:val="24"/>
          <w:szCs w:val="21"/>
          <w:highlight w:val="none"/>
        </w:rPr>
      </w:r>
      <w:r/>
    </w:p>
    <w:p>
      <w:pPr>
        <w:pStyle w:val="613"/>
        <w:ind w:firstLine="480"/>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 w:val="24"/>
          <w:szCs w:val="21"/>
          <w:highlight w:val="none"/>
        </w:rPr>
      </w:r>
      <w:r/>
    </w:p>
    <w:p>
      <w:pPr>
        <w:pStyle w:val="613"/>
        <w:ind w:firstLine="480"/>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 w:val="24"/>
          <w:szCs w:val="21"/>
          <w:highlight w:val="none"/>
        </w:rPr>
      </w:r>
      <w:r/>
    </w:p>
    <w:p>
      <w:pPr>
        <w:pStyle w:val="613"/>
        <w:ind w:firstLine="480"/>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sz w:val="24"/>
          <w:szCs w:val="21"/>
          <w:highlight w:val="none"/>
        </w:rPr>
      </w:r>
      <w:r/>
    </w:p>
    <w:p>
      <w:pPr>
        <w:pStyle w:val="613"/>
        <w:ind w:firstLine="480"/>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sz w:val="24"/>
          <w:szCs w:val="21"/>
          <w:highlight w:val="none"/>
        </w:rPr>
      </w:r>
      <w:r/>
    </w:p>
    <w:p>
      <w:pPr>
        <w:pStyle w:val="613"/>
        <w:ind w:firstLine="480"/>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sz w:val="24"/>
          <w:szCs w:val="21"/>
          <w:highlight w:val="none"/>
        </w:rPr>
      </w:r>
      <w:r/>
    </w:p>
    <w:p>
      <w:pPr>
        <w:pStyle w:val="613"/>
        <w:ind w:firstLine="480"/>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sz w:val="24"/>
          <w:szCs w:val="21"/>
          <w:highlight w:val="none"/>
        </w:rPr>
      </w:r>
      <w:r/>
    </w:p>
    <w:p>
      <w:pPr>
        <w:pStyle w:val="613"/>
        <w:ind w:firstLine="480"/>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sz w:val="24"/>
          <w:szCs w:val="21"/>
          <w:highlight w:val="none"/>
        </w:rPr>
      </w:r>
      <w:r/>
    </w:p>
    <w:p>
      <w:pPr>
        <w:pStyle w:val="613"/>
        <w:ind w:firstLine="480"/>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sz w:val="24"/>
          <w:szCs w:val="21"/>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spacing w:line="360" w:lineRule="auto"/>
        <w:rPr>
          <w:rFonts w:hint="eastAsia"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4"/>
          <w:highlight w:val="none"/>
        </w:rPr>
        <w:t xml:space="preserve">附件14   </w:t>
      </w:r>
      <w:r>
        <w:rPr>
          <w:rFonts w:hint="eastAsia" w:ascii="宋体" w:hAnsi="宋体" w:cs="宋体"/>
          <w:sz w:val="24"/>
          <w:highlight w:val="none"/>
        </w:rPr>
      </w:r>
      <w:r/>
    </w:p>
    <w:p>
      <w:pPr>
        <w:pStyle w:val="613"/>
        <w:ind w:firstLine="643"/>
        <w:jc w:val="center"/>
        <w:keepLines/>
        <w:keepNext/>
        <w:spacing w:line="360" w:lineRule="auto"/>
        <w:rPr>
          <w:rFonts w:hint="eastAsia" w:ascii="宋体" w:hAnsi="宋体" w:cs="宋体"/>
          <w:b/>
          <w:sz w:val="32"/>
          <w:szCs w:val="32"/>
          <w:highlight w:val="none"/>
          <w:lang w:bidi="ar"/>
        </w:rPr>
      </w:pPr>
      <w:r>
        <w:rPr>
          <w:rFonts w:hint="eastAsia" w:ascii="宋体" w:hAnsi="宋体" w:cs="宋体"/>
          <w:b/>
          <w:sz w:val="32"/>
          <w:szCs w:val="32"/>
          <w:highlight w:val="none"/>
          <w:lang w:bidi="ar"/>
        </w:rPr>
        <w:t xml:space="preserve">磋商响应函</w:t>
      </w:r>
      <w:r>
        <w:rPr>
          <w:rFonts w:hint="eastAsia" w:ascii="宋体" w:hAnsi="宋体" w:cs="宋体"/>
          <w:b/>
          <w:sz w:val="32"/>
          <w:szCs w:val="32"/>
          <w:highlight w:val="none"/>
          <w:lang w:bidi="ar"/>
        </w:rPr>
      </w:r>
      <w:r/>
    </w:p>
    <w:p>
      <w:pPr>
        <w:pStyle w:val="613"/>
        <w:ind w:firstLine="480"/>
        <w:jc w:val="left"/>
        <w:spacing w:line="360" w:lineRule="auto"/>
        <w:rPr>
          <w:rFonts w:hint="eastAsia" w:ascii="宋体" w:hAnsi="宋体"/>
          <w:sz w:val="24"/>
          <w:highlight w:val="none"/>
        </w:rPr>
      </w:pPr>
      <w:r>
        <w:rPr>
          <w:rFonts w:hint="eastAsia" w:ascii="宋体" w:hAnsi="宋体"/>
          <w:sz w:val="24"/>
          <w:highlight w:val="none"/>
        </w:rPr>
        <w:t xml:space="preserve">致：</w:t>
      </w:r>
      <w:r>
        <w:rPr>
          <w:rFonts w:hint="eastAsia" w:ascii="宋体" w:hAnsi="宋体"/>
          <w:sz w:val="24"/>
          <w:highlight w:val="none"/>
          <w:u w:val="single"/>
        </w:rPr>
        <w:t xml:space="preserve">（采购人）</w:t>
      </w:r>
      <w:r>
        <w:rPr>
          <w:rFonts w:hint="eastAsia" w:ascii="宋体" w:hAnsi="宋体"/>
          <w:sz w:val="24"/>
          <w:highlight w:val="none"/>
        </w:rPr>
      </w:r>
      <w:r/>
    </w:p>
    <w:p>
      <w:pPr>
        <w:pStyle w:val="613"/>
        <w:ind w:firstLine="480"/>
        <w:jc w:val="left"/>
        <w:spacing w:line="360" w:lineRule="auto"/>
        <w:rPr>
          <w:rFonts w:hint="eastAsia" w:ascii="宋体" w:hAnsi="宋体"/>
          <w:sz w:val="24"/>
          <w:highlight w:val="none"/>
        </w:rPr>
      </w:pPr>
      <w:r>
        <w:rPr>
          <w:rFonts w:hint="eastAsia" w:ascii="宋体" w:hAnsi="宋体"/>
          <w:sz w:val="24"/>
          <w:highlight w:val="none"/>
        </w:rPr>
        <w:t xml:space="preserve">根据贵方的</w:t>
      </w:r>
      <w:r>
        <w:rPr>
          <w:rFonts w:hint="eastAsia" w:ascii="宋体" w:hAnsi="宋体"/>
          <w:sz w:val="24"/>
          <w:highlight w:val="none"/>
          <w:u w:val="single"/>
        </w:rPr>
        <w:t xml:space="preserve">（项目编号）</w:t>
      </w:r>
      <w:r>
        <w:rPr>
          <w:rFonts w:hint="eastAsia" w:ascii="宋体" w:hAnsi="宋体"/>
          <w:b/>
          <w:sz w:val="24"/>
          <w:highlight w:val="none"/>
          <w:u w:val="single"/>
        </w:rPr>
        <w:t xml:space="preserve">   </w:t>
      </w:r>
      <w:r>
        <w:rPr>
          <w:rFonts w:hint="eastAsia" w:ascii="宋体" w:hAnsi="宋体"/>
          <w:sz w:val="24"/>
          <w:highlight w:val="none"/>
        </w:rPr>
        <w:t xml:space="preserve">号磋商文件，正式授权下述签字人______(姓名)代表我方______________（供应商的名称），全权处理本次项目磋商的有关事宜。</w:t>
      </w:r>
      <w:r>
        <w:rPr>
          <w:rFonts w:hint="eastAsia" w:ascii="宋体" w:hAnsi="宋体"/>
          <w:sz w:val="24"/>
          <w:highlight w:val="none"/>
        </w:rPr>
      </w:r>
      <w:r/>
    </w:p>
    <w:p>
      <w:pPr>
        <w:pStyle w:val="613"/>
        <w:ind w:firstLine="480"/>
        <w:jc w:val="left"/>
        <w:spacing w:line="360" w:lineRule="auto"/>
        <w:rPr>
          <w:rFonts w:hint="eastAsia" w:ascii="宋体" w:hAnsi="宋体"/>
          <w:sz w:val="24"/>
          <w:highlight w:val="none"/>
        </w:rPr>
      </w:pPr>
      <w:r>
        <w:rPr>
          <w:rFonts w:hint="eastAsia" w:ascii="宋体" w:hAnsi="宋体"/>
          <w:sz w:val="24"/>
          <w:highlight w:val="none"/>
        </w:rPr>
        <w:t xml:space="preserve">据此函，__________签字人兹宣布同意如下：</w:t>
      </w:r>
      <w:r>
        <w:rPr>
          <w:rFonts w:hint="eastAsia" w:ascii="宋体" w:hAnsi="宋体"/>
          <w:sz w:val="24"/>
          <w:highlight w:val="none"/>
        </w:rPr>
      </w:r>
      <w:r/>
    </w:p>
    <w:p>
      <w:pPr>
        <w:pStyle w:val="613"/>
        <w:ind w:firstLine="480"/>
        <w:jc w:val="left"/>
        <w:spacing w:line="360" w:lineRule="auto"/>
        <w:rPr>
          <w:rFonts w:hint="eastAsia" w:ascii="宋体" w:hAnsi="宋体"/>
          <w:sz w:val="24"/>
          <w:highlight w:val="none"/>
        </w:rPr>
      </w:pPr>
      <w:r>
        <w:rPr>
          <w:rFonts w:hint="eastAsia" w:ascii="宋体" w:hAnsi="宋体"/>
          <w:sz w:val="24"/>
          <w:highlight w:val="none"/>
        </w:rPr>
        <w:t xml:space="preserve">1.按磋商文件规定的各项要求，向买方提供所需建设工程（包含与建设工程相关的货物、服务）。</w:t>
      </w:r>
      <w:r>
        <w:rPr>
          <w:rFonts w:hint="eastAsia" w:ascii="宋体" w:hAnsi="宋体"/>
          <w:sz w:val="24"/>
          <w:highlight w:val="none"/>
        </w:rPr>
      </w:r>
      <w:r/>
    </w:p>
    <w:p>
      <w:pPr>
        <w:pStyle w:val="613"/>
        <w:ind w:firstLine="480"/>
        <w:jc w:val="left"/>
        <w:spacing w:line="360" w:lineRule="auto"/>
        <w:rPr>
          <w:rFonts w:hint="eastAsia" w:ascii="宋体" w:hAnsi="宋体"/>
          <w:sz w:val="24"/>
          <w:highlight w:val="none"/>
        </w:rPr>
      </w:pPr>
      <w:r>
        <w:rPr>
          <w:rFonts w:hint="eastAsia" w:ascii="宋体" w:hAnsi="宋体"/>
          <w:sz w:val="24"/>
          <w:highlight w:val="none"/>
        </w:rPr>
        <w:t xml:space="preserve">2.我们完全理解贵方不一定将合同授予最低报价的供应商。</w:t>
      </w:r>
      <w:r>
        <w:rPr>
          <w:rFonts w:hint="eastAsia" w:ascii="宋体" w:hAnsi="宋体"/>
          <w:sz w:val="24"/>
          <w:highlight w:val="none"/>
        </w:rPr>
      </w:r>
      <w:r/>
    </w:p>
    <w:p>
      <w:pPr>
        <w:pStyle w:val="613"/>
        <w:ind w:firstLine="480"/>
        <w:jc w:val="left"/>
        <w:spacing w:line="360" w:lineRule="auto"/>
        <w:rPr>
          <w:rFonts w:hint="eastAsia" w:ascii="宋体" w:hAnsi="宋体"/>
          <w:sz w:val="24"/>
          <w:highlight w:val="none"/>
        </w:rPr>
      </w:pPr>
      <w:r>
        <w:rPr>
          <w:rFonts w:hint="eastAsia" w:ascii="宋体" w:hAnsi="宋体"/>
          <w:sz w:val="24"/>
          <w:highlight w:val="none"/>
        </w:rPr>
        <w:t xml:space="preserve">3.我们已详细审核全部磋商文件及其有效补充文件，我们知道必须放弃提出含糊不清或误解问题的权利。</w:t>
      </w:r>
      <w:r>
        <w:rPr>
          <w:rFonts w:hint="eastAsia" w:ascii="宋体" w:hAnsi="宋体"/>
          <w:sz w:val="24"/>
          <w:highlight w:val="none"/>
        </w:rPr>
      </w:r>
      <w:r/>
    </w:p>
    <w:p>
      <w:pPr>
        <w:pStyle w:val="613"/>
        <w:ind w:firstLine="480"/>
        <w:jc w:val="left"/>
        <w:spacing w:line="360" w:lineRule="auto"/>
        <w:rPr>
          <w:rFonts w:hint="eastAsia" w:ascii="宋体" w:hAnsi="宋体"/>
          <w:sz w:val="24"/>
          <w:highlight w:val="none"/>
        </w:rPr>
      </w:pPr>
      <w:r>
        <w:rPr>
          <w:rFonts w:hint="eastAsia" w:ascii="宋体" w:hAnsi="宋体"/>
          <w:sz w:val="24"/>
          <w:highlight w:val="none"/>
        </w:rPr>
        <w:t xml:space="preserve">4.我们同意从规定的磋商日期起遵循本响应文件，并在规定的磋商有效期期满之前均具有约束力。</w:t>
      </w:r>
      <w:r>
        <w:rPr>
          <w:rFonts w:hint="eastAsia" w:ascii="宋体" w:hAnsi="宋体"/>
          <w:sz w:val="24"/>
          <w:highlight w:val="none"/>
        </w:rPr>
      </w:r>
      <w:r/>
    </w:p>
    <w:p>
      <w:pPr>
        <w:pStyle w:val="613"/>
        <w:ind w:firstLine="480"/>
        <w:jc w:val="left"/>
        <w:spacing w:line="360" w:lineRule="auto"/>
        <w:rPr>
          <w:rFonts w:hint="eastAsia" w:ascii="宋体" w:hAnsi="宋体"/>
          <w:sz w:val="24"/>
          <w:highlight w:val="none"/>
        </w:rPr>
      </w:pPr>
      <w:r>
        <w:rPr>
          <w:rFonts w:ascii="宋体" w:hAnsi="宋体"/>
          <w:sz w:val="24"/>
          <w:highlight w:val="none"/>
        </w:rPr>
        <w:t xml:space="preserve">5</w:t>
      </w:r>
      <w:r>
        <w:rPr>
          <w:rFonts w:hint="eastAsia" w:ascii="宋体" w:hAnsi="宋体"/>
          <w:sz w:val="24"/>
          <w:highlight w:val="none"/>
        </w:rPr>
        <w:t xml:space="preserve">.同意向贵方提供贵方可能另外要求的与磋商有关的任何证据或资料，并保证我方已提供和将要提供的文件是真实的、准确的。</w:t>
      </w:r>
      <w:r>
        <w:rPr>
          <w:rFonts w:hint="eastAsia" w:ascii="宋体" w:hAnsi="宋体"/>
          <w:sz w:val="24"/>
          <w:highlight w:val="none"/>
        </w:rPr>
      </w:r>
      <w:r/>
    </w:p>
    <w:p>
      <w:pPr>
        <w:pStyle w:val="613"/>
        <w:ind w:firstLine="480"/>
        <w:jc w:val="left"/>
        <w:spacing w:line="360" w:lineRule="auto"/>
        <w:rPr>
          <w:rFonts w:hint="eastAsia" w:ascii="宋体" w:hAnsi="宋体"/>
          <w:sz w:val="24"/>
          <w:highlight w:val="none"/>
        </w:rPr>
      </w:pPr>
      <w:r>
        <w:rPr>
          <w:rFonts w:ascii="宋体" w:hAnsi="宋体"/>
          <w:sz w:val="24"/>
          <w:highlight w:val="none"/>
        </w:rPr>
        <w:t xml:space="preserve">6</w:t>
      </w:r>
      <w:r>
        <w:rPr>
          <w:rFonts w:hint="eastAsia" w:ascii="宋体" w:hAnsi="宋体"/>
          <w:sz w:val="24"/>
          <w:highlight w:val="none"/>
        </w:rPr>
        <w:t xml:space="preserve">.一旦我方成交,我方将根据磋商文件的规定，严格履行合同的责任和义务,并保证在磋商文件规定的时间完成项目，交付买方验收、使用。</w:t>
      </w:r>
      <w:r>
        <w:rPr>
          <w:rFonts w:hint="eastAsia" w:ascii="宋体" w:hAnsi="宋体"/>
          <w:sz w:val="24"/>
          <w:highlight w:val="none"/>
        </w:rPr>
      </w:r>
      <w:r/>
    </w:p>
    <w:p>
      <w:pPr>
        <w:pStyle w:val="613"/>
        <w:ind w:firstLine="480"/>
        <w:jc w:val="left"/>
        <w:spacing w:line="360" w:lineRule="auto"/>
        <w:rPr>
          <w:rFonts w:hint="eastAsia" w:ascii="宋体" w:hAnsi="宋体"/>
          <w:sz w:val="24"/>
          <w:highlight w:val="none"/>
        </w:rPr>
      </w:pPr>
      <w:r>
        <w:rPr>
          <w:rFonts w:ascii="宋体" w:hAnsi="宋体"/>
          <w:sz w:val="24"/>
          <w:highlight w:val="none"/>
        </w:rPr>
        <w:t xml:space="preserve">7</w:t>
      </w:r>
      <w:r>
        <w:rPr>
          <w:rFonts w:hint="eastAsia" w:ascii="宋体" w:hAnsi="宋体"/>
          <w:sz w:val="24"/>
          <w:highlight w:val="none"/>
        </w:rPr>
        <w:t xml:space="preserve">.我方与本磋商有关的正式通讯地址为：</w:t>
      </w:r>
      <w:r>
        <w:rPr>
          <w:rFonts w:hint="eastAsia" w:ascii="宋体" w:hAnsi="宋体"/>
          <w:sz w:val="24"/>
          <w:highlight w:val="none"/>
        </w:rPr>
      </w:r>
      <w:r/>
    </w:p>
    <w:p>
      <w:pPr>
        <w:pStyle w:val="613"/>
        <w:ind w:firstLine="480"/>
        <w:jc w:val="left"/>
        <w:spacing w:line="360" w:lineRule="auto"/>
        <w:rPr>
          <w:rFonts w:hint="eastAsia" w:ascii="宋体" w:hAnsi="宋体"/>
          <w:sz w:val="24"/>
          <w:highlight w:val="none"/>
        </w:rPr>
      </w:pPr>
      <w:r>
        <w:rPr>
          <w:rFonts w:hint="eastAsia" w:ascii="宋体" w:hAnsi="宋体"/>
          <w:sz w:val="24"/>
          <w:highlight w:val="none"/>
        </w:rPr>
        <w:t xml:space="preserve">地          址：</w:t>
      </w:r>
      <w:r>
        <w:rPr>
          <w:rFonts w:hint="eastAsia" w:ascii="宋体" w:hAnsi="宋体"/>
          <w:sz w:val="24"/>
          <w:highlight w:val="none"/>
        </w:rPr>
      </w:r>
      <w:r/>
    </w:p>
    <w:p>
      <w:pPr>
        <w:pStyle w:val="613"/>
        <w:ind w:firstLine="480"/>
        <w:jc w:val="left"/>
        <w:spacing w:line="360" w:lineRule="auto"/>
        <w:rPr>
          <w:rFonts w:hint="eastAsia" w:ascii="宋体" w:hAnsi="宋体"/>
          <w:sz w:val="24"/>
          <w:highlight w:val="none"/>
        </w:rPr>
      </w:pPr>
      <w:r>
        <w:rPr>
          <w:rFonts w:hint="eastAsia" w:ascii="宋体" w:hAnsi="宋体"/>
          <w:sz w:val="24"/>
          <w:highlight w:val="none"/>
        </w:rPr>
        <w:t xml:space="preserve">邮          编：</w:t>
      </w:r>
      <w:r>
        <w:rPr>
          <w:rFonts w:hint="eastAsia" w:ascii="宋体" w:hAnsi="宋体"/>
          <w:sz w:val="24"/>
          <w:highlight w:val="none"/>
        </w:rPr>
      </w:r>
      <w:r/>
    </w:p>
    <w:p>
      <w:pPr>
        <w:pStyle w:val="613"/>
        <w:ind w:firstLine="480"/>
        <w:jc w:val="left"/>
        <w:spacing w:line="360" w:lineRule="auto"/>
        <w:rPr>
          <w:rFonts w:hint="eastAsia" w:ascii="宋体" w:hAnsi="宋体"/>
          <w:sz w:val="24"/>
          <w:highlight w:val="none"/>
        </w:rPr>
      </w:pPr>
      <w:r>
        <w:rPr>
          <w:rFonts w:hint="eastAsia" w:ascii="宋体" w:hAnsi="宋体"/>
          <w:sz w:val="24"/>
          <w:highlight w:val="none"/>
        </w:rPr>
        <w:t xml:space="preserve">电          话：</w:t>
      </w:r>
      <w:r>
        <w:rPr>
          <w:rFonts w:hint="eastAsia" w:ascii="宋体" w:hAnsi="宋体"/>
          <w:sz w:val="24"/>
          <w:highlight w:val="none"/>
        </w:rPr>
      </w:r>
      <w:r/>
    </w:p>
    <w:p>
      <w:pPr>
        <w:pStyle w:val="613"/>
        <w:ind w:firstLine="480"/>
        <w:jc w:val="left"/>
        <w:spacing w:line="360" w:lineRule="auto"/>
        <w:rPr>
          <w:rFonts w:hint="eastAsia" w:ascii="宋体" w:hAnsi="宋体"/>
          <w:sz w:val="24"/>
          <w:highlight w:val="none"/>
        </w:rPr>
      </w:pPr>
      <w:r>
        <w:rPr>
          <w:rFonts w:hint="eastAsia" w:ascii="宋体" w:hAnsi="宋体"/>
          <w:sz w:val="24"/>
          <w:highlight w:val="none"/>
        </w:rPr>
        <w:t xml:space="preserve">传          真：</w:t>
      </w:r>
      <w:r>
        <w:rPr>
          <w:rFonts w:hint="eastAsia" w:ascii="宋体" w:hAnsi="宋体"/>
          <w:sz w:val="24"/>
          <w:highlight w:val="none"/>
        </w:rPr>
      </w:r>
      <w:r/>
    </w:p>
    <w:p>
      <w:pPr>
        <w:pStyle w:val="613"/>
        <w:ind w:firstLine="480"/>
        <w:jc w:val="left"/>
        <w:spacing w:line="360" w:lineRule="auto"/>
        <w:rPr>
          <w:rFonts w:hint="eastAsia" w:ascii="宋体" w:hAnsi="宋体"/>
          <w:sz w:val="24"/>
          <w:highlight w:val="none"/>
        </w:rPr>
      </w:pPr>
      <w:r>
        <w:rPr>
          <w:rFonts w:hint="eastAsia" w:ascii="宋体" w:hAnsi="宋体"/>
          <w:sz w:val="24"/>
          <w:highlight w:val="none"/>
        </w:rPr>
        <w:t xml:space="preserve">供应商开户行：</w:t>
      </w:r>
      <w:r>
        <w:rPr>
          <w:rFonts w:hint="eastAsia" w:ascii="宋体" w:hAnsi="宋体"/>
          <w:sz w:val="24"/>
          <w:highlight w:val="none"/>
        </w:rPr>
      </w:r>
      <w:r/>
    </w:p>
    <w:p>
      <w:pPr>
        <w:pStyle w:val="613"/>
        <w:ind w:firstLine="480"/>
        <w:jc w:val="left"/>
        <w:spacing w:line="360" w:lineRule="auto"/>
        <w:rPr>
          <w:rFonts w:hint="eastAsia" w:ascii="宋体" w:hAnsi="宋体"/>
          <w:sz w:val="24"/>
          <w:highlight w:val="none"/>
        </w:rPr>
      </w:pPr>
      <w:r>
        <w:rPr>
          <w:rFonts w:hint="eastAsia" w:ascii="宋体" w:hAnsi="宋体"/>
          <w:sz w:val="24"/>
          <w:highlight w:val="none"/>
        </w:rPr>
        <w:t xml:space="preserve">账          号： </w:t>
      </w:r>
      <w:r>
        <w:rPr>
          <w:rFonts w:hint="eastAsia" w:ascii="宋体" w:hAnsi="宋体"/>
          <w:sz w:val="24"/>
          <w:highlight w:val="none"/>
        </w:rPr>
      </w:r>
      <w:r/>
    </w:p>
    <w:p>
      <w:pPr>
        <w:pStyle w:val="613"/>
        <w:ind w:firstLine="480"/>
        <w:jc w:val="left"/>
        <w:spacing w:line="360" w:lineRule="auto"/>
        <w:rPr>
          <w:rFonts w:hint="eastAsia" w:ascii="宋体" w:hAnsi="宋体"/>
          <w:sz w:val="24"/>
          <w:highlight w:val="none"/>
        </w:rPr>
      </w:pPr>
      <w:r>
        <w:rPr>
          <w:rFonts w:hint="eastAsia" w:ascii="宋体" w:hAnsi="宋体"/>
          <w:sz w:val="24"/>
          <w:highlight w:val="none"/>
        </w:rPr>
        <w:t xml:space="preserve">日           期：________年____月____日</w:t>
      </w:r>
      <w:r>
        <w:rPr>
          <w:rFonts w:hint="eastAsia" w:ascii="宋体" w:hAnsi="宋体"/>
          <w:sz w:val="24"/>
          <w:highlight w:val="none"/>
        </w:rPr>
      </w:r>
      <w:r/>
    </w:p>
    <w:p>
      <w:pPr>
        <w:pStyle w:val="613"/>
        <w:contextualSpacing/>
        <w:ind w:firstLine="480"/>
        <w:spacing w:line="360" w:lineRule="auto"/>
        <w:rPr>
          <w:rFonts w:ascii="宋体" w:hAnsi="宋体" w:cs="宋体"/>
          <w:sz w:val="24"/>
          <w:highlight w:val="none"/>
        </w:rPr>
      </w:pPr>
      <w:r>
        <w:rPr>
          <w:rFonts w:ascii="宋体" w:hAnsi="宋体" w:cs="宋体"/>
          <w:sz w:val="24"/>
          <w:highlight w:val="none"/>
        </w:rPr>
      </w:r>
      <w:r/>
    </w:p>
    <w:p>
      <w:pPr>
        <w:pStyle w:val="613"/>
        <w:contextualSpacing/>
        <w:ind w:firstLine="482"/>
        <w:spacing w:line="360" w:lineRule="auto"/>
        <w:tabs>
          <w:tab w:val="left" w:pos="1260" w:leader="none"/>
        </w:tabs>
        <w:rPr>
          <w:rFonts w:hint="eastAsia" w:ascii="宋体" w:hAnsi="宋体" w:cs="宋体"/>
          <w:b/>
          <w:sz w:val="24"/>
          <w:highlight w:val="none"/>
        </w:rPr>
      </w:pPr>
      <w:r>
        <w:rPr>
          <w:rFonts w:hint="eastAsia" w:ascii="宋体" w:hAnsi="宋体" w:cs="宋体"/>
          <w:b/>
          <w:sz w:val="24"/>
          <w:highlight w:val="none"/>
        </w:rPr>
      </w:r>
      <w:r/>
    </w:p>
    <w:p>
      <w:pPr>
        <w:pStyle w:val="613"/>
        <w:contextualSpacing/>
        <w:ind w:firstLine="482"/>
        <w:jc w:val="center"/>
        <w:spacing w:line="360" w:lineRule="auto"/>
        <w:tabs>
          <w:tab w:val="left" w:pos="1260" w:leader="none"/>
        </w:tabs>
        <w:rPr>
          <w:rFonts w:hint="eastAsia" w:ascii="宋体" w:hAnsi="宋体" w:cs="宋体"/>
          <w:b/>
          <w:sz w:val="24"/>
          <w:highlight w:val="none"/>
        </w:rPr>
      </w:pPr>
      <w:r>
        <w:rPr>
          <w:rFonts w:hint="eastAsia" w:ascii="宋体" w:hAnsi="宋体" w:cs="宋体"/>
          <w:b/>
          <w:sz w:val="24"/>
          <w:highlight w:val="none"/>
        </w:rPr>
      </w:r>
      <w:r/>
    </w:p>
    <w:p>
      <w:pPr>
        <w:pStyle w:val="613"/>
        <w:contextualSpacing/>
        <w:ind w:firstLine="482"/>
        <w:spacing w:line="360" w:lineRule="auto"/>
        <w:tabs>
          <w:tab w:val="left" w:pos="1260" w:leader="none"/>
        </w:tabs>
        <w:rPr>
          <w:rFonts w:hint="eastAsia" w:ascii="宋体" w:hAnsi="宋体" w:cs="宋体"/>
          <w:b/>
          <w:sz w:val="24"/>
          <w:highlight w:val="none"/>
        </w:rPr>
      </w:pPr>
      <w:r>
        <w:rPr>
          <w:rFonts w:hint="eastAsia" w:ascii="宋体" w:hAnsi="宋体" w:cs="宋体"/>
          <w:b/>
          <w:sz w:val="24"/>
          <w:highlight w:val="none"/>
        </w:rPr>
      </w:r>
      <w:r/>
    </w:p>
    <w:p>
      <w:pPr>
        <w:pStyle w:val="613"/>
        <w:spacing w:line="360" w:lineRule="auto"/>
        <w:rPr>
          <w:rFonts w:ascii="黑体" w:hAnsi="黑体" w:eastAsia="黑体"/>
          <w:b/>
          <w:sz w:val="32"/>
          <w:szCs w:val="32"/>
          <w:highlight w:val="none"/>
        </w:rPr>
      </w:pPr>
      <w:r>
        <w:rPr>
          <w:rFonts w:hint="eastAsia" w:ascii="宋体" w:hAnsi="宋体" w:cs="宋体"/>
          <w:sz w:val="24"/>
          <w:highlight w:val="none"/>
        </w:rPr>
        <w:br w:type="page" w:clear="all"/>
      </w:r>
      <w:r>
        <w:rPr>
          <w:rFonts w:hint="eastAsia" w:ascii="宋体" w:hAnsi="宋体" w:cs="宋体"/>
          <w:sz w:val="24"/>
          <w:highlight w:val="none"/>
        </w:rPr>
        <w:t xml:space="preserve">附件15</w:t>
      </w:r>
      <w:r>
        <w:rPr>
          <w:rFonts w:ascii="黑体" w:hAnsi="黑体" w:eastAsia="黑体"/>
          <w:b/>
          <w:sz w:val="32"/>
          <w:szCs w:val="32"/>
          <w:highlight w:val="none"/>
        </w:rPr>
      </w:r>
      <w:r/>
    </w:p>
    <w:p>
      <w:pPr>
        <w:pStyle w:val="613"/>
        <w:ind w:firstLine="643"/>
        <w:jc w:val="center"/>
        <w:spacing w:line="36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13"/>
        <w:ind w:firstLine="643"/>
        <w:jc w:val="center"/>
        <w:spacing w:line="360" w:lineRule="auto"/>
        <w:rPr>
          <w:rFonts w:hint="eastAsia" w:ascii="黑体" w:hAnsi="黑体" w:eastAsia="黑体"/>
          <w:b/>
          <w:sz w:val="32"/>
          <w:szCs w:val="32"/>
          <w:highlight w:val="none"/>
        </w:rPr>
      </w:pPr>
      <w:r>
        <w:rPr>
          <w:rFonts w:hint="eastAsia" w:ascii="黑体" w:hAnsi="黑体" w:eastAsia="黑体"/>
          <w:b/>
          <w:sz w:val="32"/>
          <w:szCs w:val="32"/>
          <w:highlight w:val="none"/>
        </w:rPr>
        <w:t xml:space="preserve">技术要求响应及偏离表（分包号：**）</w:t>
      </w:r>
      <w:r>
        <w:rPr>
          <w:rFonts w:hint="eastAsia" w:ascii="黑体" w:hAnsi="黑体" w:eastAsia="黑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t xml:space="preserve">序号</w:t>
            </w:r>
            <w:r>
              <w:rPr>
                <w:rFonts w:hint="eastAsia" w:ascii="宋体" w:hAnsi="宋体"/>
                <w:sz w:val="24"/>
                <w:highlight w:val="none"/>
              </w:rPr>
            </w:r>
            <w:r/>
          </w:p>
        </w:tc>
        <w:tc>
          <w:tcPr>
            <w:tcW w:w="3291" w:type="dxa"/>
            <w:vAlign w:val="center"/>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t xml:space="preserve">磋商文件要求</w:t>
            </w:r>
            <w:r>
              <w:rPr>
                <w:rFonts w:hint="eastAsia" w:ascii="宋体" w:hAnsi="宋体"/>
                <w:sz w:val="24"/>
                <w:highlight w:val="none"/>
              </w:rPr>
            </w:r>
            <w:r/>
          </w:p>
        </w:tc>
        <w:tc>
          <w:tcPr>
            <w:tcW w:w="2852" w:type="dxa"/>
            <w:vAlign w:val="center"/>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t xml:space="preserve">响应情况</w:t>
            </w:r>
            <w:r>
              <w:rPr>
                <w:rFonts w:hint="eastAsia" w:ascii="宋体" w:hAnsi="宋体"/>
                <w:sz w:val="24"/>
                <w:highlight w:val="none"/>
              </w:rPr>
            </w:r>
            <w:r/>
          </w:p>
        </w:tc>
        <w:tc>
          <w:tcPr>
            <w:tcW w:w="1308" w:type="dxa"/>
            <w:vAlign w:val="center"/>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t xml:space="preserve">超出、符合或偏离</w:t>
            </w:r>
            <w:r>
              <w:rPr>
                <w:rFonts w:hint="eastAsia" w:ascii="宋体" w:hAnsi="宋体"/>
                <w:sz w:val="24"/>
                <w:highlight w:val="none"/>
              </w:rPr>
            </w:r>
            <w:r/>
          </w:p>
        </w:tc>
        <w:tc>
          <w:tcPr>
            <w:tcW w:w="1173" w:type="dxa"/>
            <w:vAlign w:val="center"/>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t xml:space="preserve">证明</w:t>
            </w:r>
            <w:r>
              <w:rPr>
                <w:rFonts w:hint="eastAsia" w:ascii="宋体" w:hAnsi="宋体"/>
                <w:sz w:val="24"/>
                <w:highlight w:val="none"/>
              </w:rPr>
            </w:r>
            <w:r/>
          </w:p>
          <w:p>
            <w:pPr>
              <w:pStyle w:val="613"/>
              <w:jc w:val="center"/>
              <w:spacing w:line="360" w:lineRule="auto"/>
              <w:rPr>
                <w:rFonts w:hint="eastAsia" w:ascii="宋体" w:hAnsi="宋体"/>
                <w:sz w:val="24"/>
                <w:highlight w:val="none"/>
              </w:rPr>
            </w:pPr>
            <w:r>
              <w:rPr>
                <w:rFonts w:hint="eastAsia" w:ascii="宋体" w:hAnsi="宋体"/>
                <w:sz w:val="24"/>
                <w:highlight w:val="none"/>
              </w:rPr>
              <w:t xml:space="preserve">材料</w:t>
            </w:r>
            <w:r>
              <w:rPr>
                <w:rFonts w:hint="eastAsia" w:ascii="宋体" w:hAnsi="宋体"/>
                <w:sz w:val="24"/>
                <w:highlight w:val="none"/>
              </w:rPr>
            </w:r>
            <w:r/>
          </w:p>
        </w:tc>
      </w:tr>
      <w:tr>
        <w:trPr>
          <w:cantSplit/>
          <w:trHeight w:val="640"/>
        </w:trPr>
        <w:tc>
          <w:tcPr>
            <w:tcW w:w="545"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173"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173"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173"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173"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173"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173"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173"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613"/>
              <w:jc w:val="center"/>
              <w:spacing w:line="360" w:lineRule="auto"/>
              <w:rPr>
                <w:rFonts w:hint="eastAsia" w:ascii="宋体" w:hAnsi="宋体"/>
                <w:sz w:val="24"/>
                <w:highlight w:val="none"/>
              </w:rPr>
            </w:pPr>
            <w:r>
              <w:rPr>
                <w:rFonts w:ascii="宋体" w:hAnsi="宋体"/>
                <w:sz w:val="24"/>
                <w:highlight w:val="none"/>
              </w:rPr>
              <w:t xml:space="preserve">……</w:t>
            </w:r>
            <w:r>
              <w:rPr>
                <w:rFonts w:hint="eastAsia" w:ascii="宋体" w:hAnsi="宋体"/>
                <w:sz w:val="24"/>
                <w:highlight w:val="none"/>
              </w:rPr>
            </w:r>
            <w:r/>
          </w:p>
        </w:tc>
        <w:tc>
          <w:tcPr>
            <w:tcW w:w="2852"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173"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r>
    </w:tbl>
    <w:p>
      <w:pPr>
        <w:pStyle w:val="613"/>
        <w:ind w:firstLine="480"/>
        <w:spacing w:line="360" w:lineRule="auto"/>
        <w:rPr>
          <w:rFonts w:hint="eastAsia" w:ascii="宋体" w:hAnsi="宋体"/>
          <w:sz w:val="24"/>
          <w:highlight w:val="none"/>
        </w:rPr>
      </w:pPr>
      <w:r>
        <w:rPr>
          <w:rFonts w:hint="eastAsia" w:ascii="宋体" w:hAnsi="宋体"/>
          <w:sz w:val="24"/>
          <w:highlight w:val="none"/>
        </w:rPr>
        <w:t xml:space="preserve">注： 行数不够，可自行添加（按第四章采购需求的要求响应）。</w:t>
      </w:r>
      <w:r>
        <w:rPr>
          <w:rFonts w:hint="eastAsia" w:ascii="宋体" w:hAnsi="宋体"/>
          <w:sz w:val="24"/>
          <w:highlight w:val="none"/>
        </w:rPr>
      </w:r>
      <w:r/>
    </w:p>
    <w:p>
      <w:pPr>
        <w:pStyle w:val="613"/>
        <w:ind w:firstLine="723"/>
        <w:jc w:val="center"/>
        <w:spacing w:line="360" w:lineRule="auto"/>
        <w:rPr>
          <w:rFonts w:hint="eastAsia" w:ascii="黑体" w:hAnsi="Arial" w:eastAsia="黑体"/>
          <w:b/>
          <w:sz w:val="36"/>
          <w:szCs w:val="21"/>
          <w:highlight w:val="none"/>
        </w:rPr>
      </w:pPr>
      <w:r>
        <w:rPr>
          <w:rFonts w:hint="eastAsia" w:ascii="黑体" w:hAnsi="Arial" w:eastAsia="黑体"/>
          <w:b/>
          <w:sz w:val="36"/>
          <w:szCs w:val="21"/>
          <w:highlight w:val="none"/>
        </w:rPr>
      </w:r>
      <w:r/>
    </w:p>
    <w:p>
      <w:pPr>
        <w:pStyle w:val="613"/>
        <w:ind w:firstLine="723"/>
        <w:jc w:val="center"/>
        <w:spacing w:line="360" w:lineRule="auto"/>
        <w:rPr>
          <w:rFonts w:hint="eastAsia" w:ascii="黑体" w:hAnsi="Arial" w:eastAsia="黑体"/>
          <w:b/>
          <w:sz w:val="36"/>
          <w:szCs w:val="21"/>
          <w:highlight w:val="none"/>
        </w:rPr>
      </w:pPr>
      <w:r>
        <w:rPr>
          <w:rFonts w:hint="eastAsia" w:ascii="黑体" w:hAnsi="Arial" w:eastAsia="黑体"/>
          <w:b/>
          <w:sz w:val="36"/>
          <w:szCs w:val="21"/>
          <w:highlight w:val="none"/>
        </w:rPr>
      </w:r>
      <w:r/>
    </w:p>
    <w:p>
      <w:pPr>
        <w:pStyle w:val="613"/>
        <w:ind w:firstLine="723"/>
        <w:jc w:val="center"/>
        <w:spacing w:line="360" w:lineRule="auto"/>
        <w:rPr>
          <w:rFonts w:hint="eastAsia" w:ascii="黑体" w:hAnsi="Arial" w:eastAsia="黑体"/>
          <w:b/>
          <w:sz w:val="36"/>
          <w:szCs w:val="21"/>
          <w:highlight w:val="none"/>
        </w:rPr>
      </w:pPr>
      <w:r>
        <w:rPr>
          <w:rFonts w:hint="eastAsia" w:ascii="黑体" w:hAnsi="Arial" w:eastAsia="黑体"/>
          <w:b/>
          <w:sz w:val="36"/>
          <w:szCs w:val="21"/>
          <w:highlight w:val="none"/>
        </w:rPr>
      </w:r>
      <w:r/>
    </w:p>
    <w:p>
      <w:pPr>
        <w:pStyle w:val="613"/>
        <w:ind w:firstLine="723"/>
        <w:jc w:val="center"/>
        <w:spacing w:line="360" w:lineRule="auto"/>
        <w:rPr>
          <w:rFonts w:hint="eastAsia" w:ascii="黑体" w:hAnsi="Arial" w:eastAsia="黑体"/>
          <w:b/>
          <w:sz w:val="36"/>
          <w:szCs w:val="21"/>
          <w:highlight w:val="none"/>
        </w:rPr>
      </w:pPr>
      <w:r>
        <w:rPr>
          <w:rFonts w:hint="eastAsia" w:ascii="黑体" w:hAnsi="Arial" w:eastAsia="黑体"/>
          <w:b/>
          <w:sz w:val="36"/>
          <w:szCs w:val="21"/>
          <w:highlight w:val="none"/>
        </w:rPr>
      </w:r>
      <w:r/>
    </w:p>
    <w:p>
      <w:pPr>
        <w:pStyle w:val="613"/>
        <w:ind w:firstLine="640"/>
        <w:spacing w:line="360" w:lineRule="auto"/>
        <w:rPr>
          <w:rFonts w:hint="eastAsia" w:ascii="黑体" w:hAnsi="Arial" w:eastAsia="黑体"/>
          <w:sz w:val="32"/>
          <w:szCs w:val="21"/>
          <w:highlight w:val="none"/>
        </w:rPr>
      </w:pPr>
      <w:r>
        <w:rPr>
          <w:rFonts w:hint="eastAsia" w:ascii="黑体" w:hAnsi="Arial" w:eastAsia="黑体"/>
          <w:sz w:val="32"/>
          <w:szCs w:val="21"/>
          <w:highlight w:val="none"/>
        </w:rPr>
      </w:r>
      <w:r/>
    </w:p>
    <w:p>
      <w:pPr>
        <w:pStyle w:val="613"/>
        <w:ind w:firstLine="640"/>
        <w:spacing w:line="360" w:lineRule="auto"/>
        <w:rPr>
          <w:rFonts w:hint="eastAsia" w:ascii="黑体" w:hAnsi="Arial" w:eastAsia="黑体"/>
          <w:sz w:val="32"/>
          <w:szCs w:val="21"/>
          <w:highlight w:val="none"/>
        </w:rPr>
      </w:pPr>
      <w:r>
        <w:rPr>
          <w:rFonts w:hint="eastAsia" w:ascii="黑体" w:hAnsi="Arial" w:eastAsia="黑体"/>
          <w:sz w:val="32"/>
          <w:szCs w:val="21"/>
          <w:highlight w:val="none"/>
        </w:rPr>
      </w:r>
      <w:r/>
    </w:p>
    <w:p>
      <w:pPr>
        <w:pStyle w:val="613"/>
        <w:ind w:firstLine="640"/>
        <w:spacing w:line="360" w:lineRule="auto"/>
        <w:rPr>
          <w:rFonts w:hint="eastAsia" w:ascii="黑体" w:hAnsi="Arial" w:eastAsia="黑体"/>
          <w:sz w:val="32"/>
          <w:szCs w:val="21"/>
          <w:highlight w:val="none"/>
        </w:rPr>
      </w:pPr>
      <w:r>
        <w:rPr>
          <w:rFonts w:hint="eastAsia" w:ascii="黑体" w:hAnsi="Arial" w:eastAsia="黑体"/>
          <w:sz w:val="32"/>
          <w:szCs w:val="21"/>
          <w:highlight w:val="none"/>
        </w:rPr>
      </w:r>
      <w:r/>
    </w:p>
    <w:p>
      <w:pPr>
        <w:pStyle w:val="613"/>
        <w:ind w:firstLine="640"/>
        <w:spacing w:line="360" w:lineRule="auto"/>
        <w:rPr>
          <w:rFonts w:hint="eastAsia" w:ascii="黑体" w:hAnsi="Arial" w:eastAsia="黑体"/>
          <w:sz w:val="32"/>
          <w:szCs w:val="21"/>
          <w:highlight w:val="none"/>
        </w:rPr>
      </w:pPr>
      <w:r>
        <w:rPr>
          <w:rFonts w:hint="eastAsia" w:ascii="黑体" w:hAnsi="Arial" w:eastAsia="黑体"/>
          <w:sz w:val="32"/>
          <w:szCs w:val="21"/>
          <w:highlight w:val="none"/>
        </w:rPr>
      </w:r>
      <w:r/>
    </w:p>
    <w:p>
      <w:pPr>
        <w:pStyle w:val="613"/>
        <w:jc w:val="left"/>
        <w:spacing w:line="360" w:lineRule="auto"/>
        <w:rPr>
          <w:rFonts w:ascii="黑体" w:hAnsi="黑体" w:eastAsia="黑体"/>
          <w:b/>
          <w:sz w:val="32"/>
          <w:szCs w:val="32"/>
          <w:highlight w:val="none"/>
        </w:rPr>
      </w:pPr>
      <w:r/>
      <w:bookmarkStart w:id="684" w:name="_Hlt26955054"/>
      <w:r/>
      <w:bookmarkEnd w:id="684"/>
      <w:r>
        <w:rPr>
          <w:rFonts w:hint="eastAsia" w:ascii="宋体" w:hAnsi="宋体" w:cs="宋体"/>
          <w:sz w:val="24"/>
          <w:highlight w:val="none"/>
        </w:rPr>
        <w:br w:type="page" w:clear="all"/>
      </w:r>
      <w:r>
        <w:rPr>
          <w:rFonts w:hint="eastAsia" w:ascii="宋体" w:hAnsi="宋体" w:cs="宋体"/>
          <w:sz w:val="24"/>
          <w:highlight w:val="none"/>
        </w:rPr>
        <w:t xml:space="preserve">附件16</w:t>
      </w:r>
      <w:r>
        <w:rPr>
          <w:rFonts w:ascii="黑体" w:hAnsi="黑体" w:eastAsia="黑体"/>
          <w:b/>
          <w:sz w:val="32"/>
          <w:szCs w:val="32"/>
          <w:highlight w:val="none"/>
        </w:rPr>
      </w:r>
      <w:r/>
    </w:p>
    <w:p>
      <w:pPr>
        <w:pStyle w:val="613"/>
        <w:ind w:firstLine="643"/>
        <w:jc w:val="center"/>
        <w:spacing w:line="36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13"/>
        <w:ind w:firstLine="643"/>
        <w:jc w:val="center"/>
        <w:spacing w:line="360" w:lineRule="auto"/>
        <w:rPr>
          <w:rFonts w:hint="eastAsia" w:ascii="黑体" w:hAnsi="黑体" w:eastAsia="黑体"/>
          <w:b/>
          <w:sz w:val="32"/>
          <w:szCs w:val="32"/>
          <w:highlight w:val="none"/>
        </w:rPr>
      </w:pPr>
      <w:r>
        <w:rPr>
          <w:rFonts w:hint="eastAsia" w:ascii="黑体" w:hAnsi="黑体" w:eastAsia="黑体"/>
          <w:b/>
          <w:sz w:val="32"/>
          <w:szCs w:val="32"/>
          <w:highlight w:val="none"/>
        </w:rPr>
        <w:t xml:space="preserve">商务要求响应及偏离表（分包号：**）</w:t>
      </w:r>
      <w:r>
        <w:rPr>
          <w:rFonts w:hint="eastAsia" w:ascii="黑体" w:hAnsi="黑体" w:eastAsia="黑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13"/>
              <w:jc w:val="center"/>
              <w:spacing w:line="360" w:lineRule="auto"/>
              <w:rPr>
                <w:rFonts w:hint="eastAsia" w:ascii="宋体" w:hAnsi="宋体"/>
                <w:sz w:val="24"/>
                <w:highlight w:val="none"/>
              </w:rPr>
            </w:pPr>
            <w:r/>
            <w:bookmarkStart w:id="685" w:name="_Hlt26671372"/>
            <w:r/>
            <w:bookmarkEnd w:id="685"/>
            <w:r/>
            <w:bookmarkStart w:id="686" w:name="_Hlt26955056"/>
            <w:r/>
            <w:bookmarkEnd w:id="686"/>
            <w:r/>
            <w:bookmarkStart w:id="687" w:name="_Hlt26609391"/>
            <w:r/>
            <w:bookmarkEnd w:id="687"/>
            <w:r/>
            <w:bookmarkStart w:id="688" w:name="_Hlt26671343"/>
            <w:r/>
            <w:bookmarkEnd w:id="688"/>
            <w:r/>
            <w:bookmarkStart w:id="689" w:name="_Hlt24879081"/>
            <w:r/>
            <w:bookmarkEnd w:id="689"/>
            <w:r/>
            <w:bookmarkStart w:id="690" w:name="_Hlt26580838"/>
            <w:r/>
            <w:bookmarkEnd w:id="690"/>
            <w:r/>
            <w:bookmarkStart w:id="691" w:name="_Hlt26782999"/>
            <w:r/>
            <w:bookmarkEnd w:id="691"/>
            <w:r/>
            <w:bookmarkStart w:id="692" w:name="_Hlt26955064"/>
            <w:r/>
            <w:bookmarkEnd w:id="692"/>
            <w:r>
              <w:rPr>
                <w:rFonts w:hint="eastAsia" w:ascii="宋体" w:hAnsi="宋体"/>
                <w:sz w:val="24"/>
                <w:highlight w:val="none"/>
              </w:rPr>
              <w:t xml:space="preserve">序号</w:t>
            </w:r>
            <w:r>
              <w:rPr>
                <w:rFonts w:hint="eastAsia" w:ascii="宋体" w:hAnsi="宋体"/>
                <w:sz w:val="24"/>
                <w:highlight w:val="none"/>
              </w:rPr>
            </w:r>
            <w:r/>
          </w:p>
        </w:tc>
        <w:tc>
          <w:tcPr>
            <w:tcW w:w="3291" w:type="dxa"/>
            <w:vAlign w:val="center"/>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t xml:space="preserve">磋商文件要求</w:t>
            </w:r>
            <w:r>
              <w:rPr>
                <w:rFonts w:hint="eastAsia" w:ascii="宋体" w:hAnsi="宋体"/>
                <w:sz w:val="24"/>
                <w:highlight w:val="none"/>
              </w:rPr>
            </w:r>
            <w:r/>
          </w:p>
        </w:tc>
        <w:tc>
          <w:tcPr>
            <w:tcW w:w="2852" w:type="dxa"/>
            <w:vAlign w:val="center"/>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t xml:space="preserve">响应情况</w:t>
            </w:r>
            <w:r>
              <w:rPr>
                <w:rFonts w:hint="eastAsia" w:ascii="宋体" w:hAnsi="宋体"/>
                <w:sz w:val="24"/>
                <w:highlight w:val="none"/>
              </w:rPr>
            </w:r>
            <w:r/>
          </w:p>
        </w:tc>
        <w:tc>
          <w:tcPr>
            <w:tcW w:w="1308" w:type="dxa"/>
            <w:vAlign w:val="center"/>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t xml:space="preserve">超出、符合或偏离</w:t>
            </w:r>
            <w:r>
              <w:rPr>
                <w:rFonts w:hint="eastAsia" w:ascii="宋体" w:hAnsi="宋体"/>
                <w:sz w:val="24"/>
                <w:highlight w:val="none"/>
              </w:rPr>
            </w:r>
            <w:r/>
          </w:p>
        </w:tc>
        <w:tc>
          <w:tcPr>
            <w:tcW w:w="1173" w:type="dxa"/>
            <w:vAlign w:val="center"/>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t xml:space="preserve">证明</w:t>
            </w:r>
            <w:r>
              <w:rPr>
                <w:rFonts w:hint="eastAsia" w:ascii="宋体" w:hAnsi="宋体"/>
                <w:sz w:val="24"/>
                <w:highlight w:val="none"/>
              </w:rPr>
            </w:r>
            <w:r/>
          </w:p>
          <w:p>
            <w:pPr>
              <w:pStyle w:val="613"/>
              <w:jc w:val="center"/>
              <w:spacing w:line="360" w:lineRule="auto"/>
              <w:rPr>
                <w:rFonts w:hint="eastAsia" w:ascii="宋体" w:hAnsi="宋体"/>
                <w:sz w:val="24"/>
                <w:highlight w:val="none"/>
              </w:rPr>
            </w:pPr>
            <w:r>
              <w:rPr>
                <w:rFonts w:hint="eastAsia" w:ascii="宋体" w:hAnsi="宋体"/>
                <w:sz w:val="24"/>
                <w:highlight w:val="none"/>
              </w:rPr>
              <w:t xml:space="preserve">材料</w:t>
            </w:r>
            <w:r>
              <w:rPr>
                <w:rFonts w:hint="eastAsia" w:ascii="宋体" w:hAnsi="宋体"/>
                <w:sz w:val="24"/>
                <w:highlight w:val="none"/>
              </w:rPr>
            </w:r>
            <w:r/>
          </w:p>
        </w:tc>
      </w:tr>
      <w:tr>
        <w:trPr>
          <w:cantSplit/>
          <w:trHeight w:val="640"/>
        </w:trPr>
        <w:tc>
          <w:tcPr>
            <w:tcW w:w="545"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173"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173"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173"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173"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173"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173"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2852"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173"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r>
      <w:tr>
        <w:trPr>
          <w:cantSplit/>
          <w:trHeight w:val="640"/>
        </w:trPr>
        <w:tc>
          <w:tcPr>
            <w:tcW w:w="545"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3291" w:type="dxa"/>
            <w:vAlign w:val="top"/>
            <w:textDirection w:val="lrTb"/>
            <w:noWrap w:val="false"/>
          </w:tcPr>
          <w:p>
            <w:pPr>
              <w:pStyle w:val="613"/>
              <w:jc w:val="center"/>
              <w:spacing w:line="360" w:lineRule="auto"/>
              <w:rPr>
                <w:rFonts w:hint="eastAsia" w:ascii="宋体" w:hAnsi="宋体"/>
                <w:sz w:val="24"/>
                <w:highlight w:val="none"/>
              </w:rPr>
            </w:pPr>
            <w:r>
              <w:rPr>
                <w:rFonts w:ascii="宋体" w:hAnsi="宋体"/>
                <w:sz w:val="24"/>
                <w:highlight w:val="none"/>
              </w:rPr>
              <w:t xml:space="preserve">……</w:t>
            </w:r>
            <w:r>
              <w:rPr>
                <w:rFonts w:hint="eastAsia" w:ascii="宋体" w:hAnsi="宋体"/>
                <w:sz w:val="24"/>
                <w:highlight w:val="none"/>
              </w:rPr>
            </w:r>
            <w:r/>
          </w:p>
        </w:tc>
        <w:tc>
          <w:tcPr>
            <w:tcW w:w="2852"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308"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c>
          <w:tcPr>
            <w:tcW w:w="1173" w:type="dxa"/>
            <w:vAlign w:val="top"/>
            <w:textDirection w:val="lrTb"/>
            <w:noWrap w:val="false"/>
          </w:tcPr>
          <w:p>
            <w:pPr>
              <w:pStyle w:val="613"/>
              <w:jc w:val="center"/>
              <w:spacing w:line="360" w:lineRule="auto"/>
              <w:rPr>
                <w:rFonts w:hint="eastAsia" w:ascii="宋体" w:hAnsi="宋体"/>
                <w:sz w:val="24"/>
                <w:highlight w:val="none"/>
              </w:rPr>
            </w:pPr>
            <w:r>
              <w:rPr>
                <w:rFonts w:hint="eastAsia" w:ascii="宋体" w:hAnsi="宋体"/>
                <w:sz w:val="24"/>
                <w:highlight w:val="none"/>
              </w:rPr>
            </w:r>
            <w:r/>
          </w:p>
        </w:tc>
      </w:tr>
    </w:tbl>
    <w:p>
      <w:pPr>
        <w:pStyle w:val="613"/>
        <w:ind w:firstLine="480"/>
        <w:spacing w:line="360" w:lineRule="auto"/>
        <w:rPr>
          <w:rFonts w:hint="eastAsia" w:ascii="宋体" w:hAnsi="宋体"/>
          <w:sz w:val="24"/>
          <w:highlight w:val="none"/>
        </w:rPr>
      </w:pPr>
      <w:r>
        <w:rPr>
          <w:rFonts w:hint="eastAsia" w:ascii="宋体" w:hAnsi="宋体"/>
          <w:sz w:val="24"/>
          <w:highlight w:val="none"/>
        </w:rPr>
        <w:t xml:space="preserve">注： 行数不够，可自行添加（按第四章采购需求的要求响应）。</w:t>
      </w:r>
      <w:r>
        <w:rPr>
          <w:rFonts w:hint="eastAsia" w:ascii="宋体" w:hAnsi="宋体"/>
          <w:sz w:val="24"/>
          <w:highlight w:val="none"/>
        </w:rPr>
      </w:r>
      <w:r/>
    </w:p>
    <w:p>
      <w:pPr>
        <w:pStyle w:val="613"/>
        <w:ind w:firstLine="480"/>
        <w:jc w:val="center"/>
        <w:spacing w:line="360" w:lineRule="auto"/>
        <w:rPr>
          <w:rFonts w:hint="eastAsia" w:ascii="宋体" w:hAnsi="宋体"/>
          <w:bCs/>
          <w:sz w:val="24"/>
          <w:szCs w:val="21"/>
          <w:highlight w:val="none"/>
        </w:rPr>
      </w:pPr>
      <w:r>
        <w:rPr>
          <w:rFonts w:hint="eastAsia" w:ascii="宋体" w:hAnsi="宋体"/>
          <w:bCs/>
          <w:sz w:val="24"/>
          <w:szCs w:val="21"/>
          <w:highlight w:val="none"/>
        </w:rPr>
      </w:r>
      <w:r/>
    </w:p>
    <w:p>
      <w:pPr>
        <w:pStyle w:val="613"/>
        <w:spacing w:line="360" w:lineRule="auto"/>
        <w:rPr>
          <w:rFonts w:ascii="宋体" w:hAnsi="宋体"/>
          <w:sz w:val="24"/>
          <w:highlight w:val="none"/>
        </w:rPr>
      </w:pPr>
      <w:r>
        <w:rPr>
          <w:rFonts w:hint="eastAsia" w:ascii="宋体" w:hAnsi="宋体"/>
          <w:sz w:val="24"/>
          <w:highlight w:val="none"/>
        </w:rPr>
        <w:br w:type="page" w:clear="all"/>
      </w:r>
      <w:r>
        <w:rPr>
          <w:rFonts w:hint="eastAsia" w:ascii="宋体" w:hAnsi="宋体"/>
          <w:sz w:val="24"/>
          <w:highlight w:val="none"/>
        </w:rPr>
        <w:t xml:space="preserve">附件17</w:t>
      </w:r>
      <w:r>
        <w:rPr>
          <w:rFonts w:ascii="宋体" w:hAnsi="宋体"/>
          <w:sz w:val="24"/>
          <w:highlight w:val="none"/>
        </w:rPr>
      </w:r>
      <w:r/>
    </w:p>
    <w:p>
      <w:pPr>
        <w:pStyle w:val="613"/>
        <w:ind w:firstLine="560"/>
        <w:jc w:val="center"/>
        <w:spacing w:line="360" w:lineRule="auto"/>
        <w:rPr>
          <w:rFonts w:eastAsia="黑体"/>
          <w:sz w:val="28"/>
          <w:szCs w:val="28"/>
          <w:highlight w:val="none"/>
        </w:rPr>
      </w:pPr>
      <w:r>
        <w:rPr>
          <w:rFonts w:hint="eastAsia"/>
          <w:sz w:val="28"/>
          <w:szCs w:val="28"/>
          <w:highlight w:val="none"/>
        </w:rPr>
        <w:t xml:space="preserve">已标价工程量清单（首轮）</w:t>
      </w:r>
      <w:r>
        <w:rPr>
          <w:rFonts w:eastAsia="黑体"/>
          <w:sz w:val="28"/>
          <w:szCs w:val="28"/>
          <w:highlight w:val="none"/>
        </w:rPr>
      </w:r>
      <w:r/>
    </w:p>
    <w:p>
      <w:pPr>
        <w:pStyle w:val="613"/>
        <w:ind w:firstLine="480"/>
        <w:jc w:val="center"/>
        <w:spacing w:line="360" w:lineRule="auto"/>
        <w:rPr>
          <w:rFonts w:ascii="宋体" w:hAnsi="宋体"/>
          <w:b/>
          <w:sz w:val="30"/>
          <w:szCs w:val="30"/>
          <w:highlight w:val="none"/>
        </w:rPr>
      </w:pPr>
      <w:r>
        <w:rPr>
          <w:rFonts w:hint="eastAsia" w:ascii="宋体" w:hAnsi="宋体"/>
          <w:sz w:val="24"/>
          <w:highlight w:val="none"/>
        </w:rPr>
        <w:t xml:space="preserve">项目清单（自行下载）</w:t>
      </w:r>
      <w:r>
        <w:rPr>
          <w:rFonts w:ascii="宋体" w:hAnsi="宋体"/>
          <w:b/>
          <w:sz w:val="30"/>
          <w:szCs w:val="30"/>
          <w:highlight w:val="none"/>
        </w:rPr>
      </w:r>
      <w:r/>
    </w:p>
    <w:p>
      <w:pPr>
        <w:pStyle w:val="613"/>
        <w:ind w:firstLine="602"/>
        <w:spacing w:line="360" w:lineRule="auto"/>
        <w:rPr>
          <w:rFonts w:hint="eastAsia" w:ascii="宋体" w:hAnsi="宋体"/>
          <w:b/>
          <w:sz w:val="30"/>
          <w:szCs w:val="30"/>
          <w:highlight w:val="none"/>
        </w:rPr>
      </w:pPr>
      <w:r>
        <w:rPr>
          <w:rFonts w:hint="eastAsia" w:ascii="宋体" w:hAnsi="宋体"/>
          <w:b/>
          <w:sz w:val="30"/>
          <w:szCs w:val="30"/>
          <w:highlight w:val="none"/>
        </w:rPr>
      </w:r>
      <w:r/>
    </w:p>
    <w:p>
      <w:pPr>
        <w:pStyle w:val="613"/>
        <w:ind w:firstLine="560"/>
        <w:keepLines/>
        <w:keepNext/>
        <w:spacing w:line="360" w:lineRule="auto"/>
        <w:rPr>
          <w:rFonts w:hint="eastAsia" w:ascii="宋体" w:hAnsi="宋体" w:cs="宋体"/>
          <w:sz w:val="28"/>
          <w:szCs w:val="20"/>
          <w:highlight w:val="none"/>
        </w:rPr>
      </w:pPr>
      <w:r/>
      <w:bookmarkStart w:id="693" w:name="_Toc25103_WPSOffice_Level3"/>
      <w:r>
        <w:rPr>
          <w:rFonts w:hint="eastAsia" w:ascii="宋体" w:hAnsi="宋体" w:cs="宋体"/>
          <w:sz w:val="28"/>
          <w:szCs w:val="20"/>
          <w:highlight w:val="none"/>
        </w:rPr>
      </w:r>
      <w:r/>
    </w:p>
    <w:p>
      <w:pPr>
        <w:pStyle w:val="613"/>
        <w:ind w:firstLine="560"/>
        <w:keepLines/>
        <w:keepNext/>
        <w:spacing w:line="360" w:lineRule="auto"/>
        <w:rPr>
          <w:rFonts w:hint="eastAsia" w:ascii="宋体" w:hAnsi="宋体" w:cs="宋体"/>
          <w:sz w:val="28"/>
          <w:szCs w:val="20"/>
          <w:highlight w:val="none"/>
        </w:rPr>
      </w:pPr>
      <w:r>
        <w:rPr>
          <w:rFonts w:hint="eastAsia" w:ascii="宋体" w:hAnsi="宋体" w:cs="宋体"/>
          <w:sz w:val="28"/>
          <w:szCs w:val="20"/>
          <w:highlight w:val="none"/>
        </w:rPr>
      </w:r>
      <w:r/>
    </w:p>
    <w:p>
      <w:pPr>
        <w:pStyle w:val="613"/>
        <w:keepLines/>
        <w:keepNext/>
        <w:spacing w:line="360" w:lineRule="auto"/>
        <w:rPr>
          <w:rFonts w:ascii="宋体" w:hAnsi="宋体" w:cs="宋体"/>
          <w:sz w:val="24"/>
          <w:highlight w:val="none"/>
        </w:rPr>
      </w:pPr>
      <w:r>
        <w:rPr>
          <w:rFonts w:hint="eastAsia" w:ascii="宋体" w:hAnsi="宋体" w:cs="宋体"/>
          <w:sz w:val="24"/>
          <w:highlight w:val="none"/>
        </w:rPr>
        <w:t xml:space="preserve">附件18</w:t>
      </w:r>
      <w:r>
        <w:rPr>
          <w:rFonts w:ascii="宋体" w:hAnsi="宋体" w:cs="宋体"/>
          <w:sz w:val="24"/>
          <w:highlight w:val="none"/>
        </w:rPr>
      </w:r>
      <w:r/>
    </w:p>
    <w:p>
      <w:pPr>
        <w:pStyle w:val="613"/>
        <w:ind w:firstLine="560"/>
        <w:jc w:val="center"/>
        <w:keepLines/>
        <w:keepNext/>
        <w:spacing w:line="360" w:lineRule="auto"/>
        <w:rPr>
          <w:rFonts w:ascii="宋体" w:hAnsi="宋体"/>
          <w:sz w:val="25"/>
          <w:highlight w:val="none"/>
        </w:rPr>
      </w:pPr>
      <w:r>
        <w:rPr>
          <w:rFonts w:hint="eastAsia" w:eastAsia="黑体" w:cs="宋体"/>
          <w:sz w:val="28"/>
          <w:szCs w:val="20"/>
          <w:highlight w:val="none"/>
        </w:rPr>
        <w:t xml:space="preserve">计划投入的主要施工机械设备表</w:t>
      </w:r>
      <w:bookmarkEnd w:id="693"/>
      <w:r>
        <w:rPr>
          <w:rFonts w:ascii="宋体" w:hAnsi="宋体"/>
          <w:sz w:val="25"/>
          <w:highlight w:val="none"/>
        </w:rPr>
      </w:r>
      <w:r/>
    </w:p>
    <w:tbl>
      <w:tblPr>
        <w:tblW w:w="948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735"/>
        <w:gridCol w:w="714"/>
        <w:gridCol w:w="715"/>
        <w:gridCol w:w="918"/>
        <w:gridCol w:w="919"/>
        <w:gridCol w:w="1123"/>
        <w:gridCol w:w="1122"/>
        <w:gridCol w:w="1715"/>
      </w:tblGrid>
      <w:tr>
        <w:trPr>
          <w:trHeight w:val="1153"/>
        </w:trPr>
        <w:tc>
          <w:tcPr>
            <w:tcW w:w="519" w:type="dxa"/>
            <w:vAlign w:val="top"/>
            <w:textDirection w:val="lrTb"/>
            <w:noWrap w:val="false"/>
          </w:tcPr>
          <w:p>
            <w:pPr>
              <w:pStyle w:val="690"/>
              <w:ind w:firstLine="0"/>
              <w:jc w:val="center"/>
              <w:spacing w:line="360" w:lineRule="auto"/>
              <w:rPr>
                <w:rFonts w:ascii="宋体" w:hAnsi="宋体"/>
                <w:position w:val="-32"/>
                <w:sz w:val="23"/>
                <w:highlight w:val="none"/>
              </w:rPr>
            </w:pPr>
            <w:r>
              <w:rPr>
                <w:rFonts w:hint="eastAsia" w:ascii="宋体" w:hAnsi="宋体"/>
                <w:position w:val="-32"/>
                <w:sz w:val="23"/>
                <w:highlight w:val="none"/>
              </w:rPr>
              <w:t xml:space="preserve">序号</w:t>
            </w:r>
            <w:r>
              <w:rPr>
                <w:rFonts w:ascii="宋体" w:hAnsi="宋体"/>
                <w:position w:val="-32"/>
                <w:sz w:val="23"/>
                <w:highlight w:val="none"/>
              </w:rPr>
            </w:r>
            <w:r/>
          </w:p>
        </w:tc>
        <w:tc>
          <w:tcPr>
            <w:tcW w:w="1735" w:type="dxa"/>
            <w:vAlign w:val="top"/>
            <w:textDirection w:val="lrTb"/>
            <w:noWrap w:val="false"/>
          </w:tcPr>
          <w:p>
            <w:pPr>
              <w:pStyle w:val="690"/>
              <w:ind w:firstLine="0"/>
              <w:jc w:val="center"/>
              <w:spacing w:line="360" w:lineRule="auto"/>
              <w:rPr>
                <w:rFonts w:ascii="宋体" w:hAnsi="宋体"/>
                <w:position w:val="-50"/>
                <w:sz w:val="23"/>
                <w:highlight w:val="none"/>
              </w:rPr>
            </w:pPr>
            <w:r>
              <w:rPr>
                <w:rFonts w:hint="eastAsia" w:ascii="宋体" w:hAnsi="宋体"/>
                <w:position w:val="-50"/>
                <w:sz w:val="23"/>
                <w:highlight w:val="none"/>
              </w:rPr>
              <w:t xml:space="preserve">机械设备名称</w:t>
            </w:r>
            <w:r>
              <w:rPr>
                <w:rFonts w:ascii="宋体" w:hAnsi="宋体"/>
                <w:position w:val="-50"/>
                <w:sz w:val="23"/>
                <w:highlight w:val="none"/>
              </w:rPr>
            </w:r>
            <w:r/>
          </w:p>
        </w:tc>
        <w:tc>
          <w:tcPr>
            <w:tcW w:w="714" w:type="dxa"/>
            <w:vAlign w:val="top"/>
            <w:textDirection w:val="lrTb"/>
            <w:noWrap w:val="false"/>
          </w:tcPr>
          <w:p>
            <w:pPr>
              <w:pStyle w:val="690"/>
              <w:ind w:firstLine="0"/>
              <w:jc w:val="center"/>
              <w:spacing w:line="360" w:lineRule="auto"/>
              <w:rPr>
                <w:rFonts w:ascii="宋体" w:hAnsi="宋体"/>
                <w:position w:val="-30"/>
                <w:sz w:val="23"/>
                <w:highlight w:val="none"/>
              </w:rPr>
            </w:pPr>
            <w:r>
              <w:rPr>
                <w:rFonts w:hint="eastAsia" w:ascii="宋体" w:hAnsi="宋体"/>
                <w:position w:val="-30"/>
                <w:sz w:val="23"/>
                <w:highlight w:val="none"/>
              </w:rPr>
              <w:t xml:space="preserve">型号规格</w:t>
            </w:r>
            <w:r>
              <w:rPr>
                <w:rFonts w:ascii="宋体" w:hAnsi="宋体"/>
                <w:position w:val="-30"/>
                <w:sz w:val="23"/>
                <w:highlight w:val="none"/>
              </w:rPr>
            </w:r>
            <w:r/>
          </w:p>
        </w:tc>
        <w:tc>
          <w:tcPr>
            <w:tcW w:w="715" w:type="dxa"/>
            <w:vAlign w:val="top"/>
            <w:textDirection w:val="lrTb"/>
            <w:noWrap w:val="false"/>
          </w:tcPr>
          <w:p>
            <w:pPr>
              <w:pStyle w:val="690"/>
              <w:ind w:firstLine="0"/>
              <w:jc w:val="center"/>
              <w:spacing w:line="360" w:lineRule="auto"/>
              <w:rPr>
                <w:rFonts w:ascii="宋体" w:hAnsi="宋体"/>
                <w:position w:val="-50"/>
                <w:sz w:val="23"/>
                <w:highlight w:val="none"/>
              </w:rPr>
            </w:pPr>
            <w:r>
              <w:rPr>
                <w:rFonts w:hint="eastAsia" w:ascii="宋体" w:hAnsi="宋体"/>
                <w:position w:val="-50"/>
                <w:sz w:val="23"/>
                <w:highlight w:val="none"/>
              </w:rPr>
              <w:t xml:space="preserve">数量</w:t>
            </w:r>
            <w:r>
              <w:rPr>
                <w:rFonts w:ascii="宋体" w:hAnsi="宋体"/>
                <w:position w:val="-50"/>
                <w:sz w:val="23"/>
                <w:highlight w:val="none"/>
              </w:rPr>
            </w:r>
            <w:r/>
          </w:p>
        </w:tc>
        <w:tc>
          <w:tcPr>
            <w:tcW w:w="918" w:type="dxa"/>
            <w:vAlign w:val="top"/>
            <w:textDirection w:val="lrTb"/>
            <w:noWrap w:val="false"/>
          </w:tcPr>
          <w:p>
            <w:pPr>
              <w:pStyle w:val="690"/>
              <w:ind w:firstLine="0"/>
              <w:jc w:val="center"/>
              <w:spacing w:line="360" w:lineRule="auto"/>
              <w:rPr>
                <w:rFonts w:ascii="宋体" w:hAnsi="宋体"/>
                <w:position w:val="-30"/>
                <w:sz w:val="23"/>
                <w:highlight w:val="none"/>
              </w:rPr>
            </w:pPr>
            <w:r>
              <w:rPr>
                <w:rFonts w:hint="eastAsia" w:ascii="宋体" w:hAnsi="宋体"/>
                <w:position w:val="-30"/>
                <w:sz w:val="23"/>
                <w:highlight w:val="none"/>
              </w:rPr>
              <w:t xml:space="preserve">国 别</w:t>
            </w:r>
            <w:r>
              <w:rPr>
                <w:rFonts w:ascii="宋体" w:hAnsi="宋体"/>
                <w:position w:val="-30"/>
                <w:sz w:val="23"/>
                <w:highlight w:val="none"/>
              </w:rPr>
            </w:r>
            <w:r/>
          </w:p>
          <w:p>
            <w:pPr>
              <w:pStyle w:val="690"/>
              <w:ind w:firstLine="0"/>
              <w:jc w:val="center"/>
              <w:spacing w:line="360" w:lineRule="auto"/>
              <w:rPr>
                <w:rFonts w:ascii="宋体" w:hAnsi="宋体"/>
                <w:position w:val="-30"/>
                <w:sz w:val="23"/>
                <w:highlight w:val="none"/>
              </w:rPr>
            </w:pPr>
            <w:r>
              <w:rPr>
                <w:rFonts w:hint="eastAsia" w:ascii="宋体" w:hAnsi="宋体"/>
                <w:position w:val="-30"/>
                <w:sz w:val="23"/>
                <w:highlight w:val="none"/>
              </w:rPr>
              <w:t xml:space="preserve">产 地</w:t>
            </w:r>
            <w:r>
              <w:rPr>
                <w:rFonts w:ascii="宋体" w:hAnsi="宋体"/>
                <w:position w:val="-30"/>
                <w:sz w:val="23"/>
                <w:highlight w:val="none"/>
              </w:rPr>
            </w:r>
            <w:r/>
          </w:p>
        </w:tc>
        <w:tc>
          <w:tcPr>
            <w:tcW w:w="919" w:type="dxa"/>
            <w:vAlign w:val="top"/>
            <w:textDirection w:val="lrTb"/>
            <w:noWrap w:val="false"/>
          </w:tcPr>
          <w:p>
            <w:pPr>
              <w:pStyle w:val="690"/>
              <w:ind w:firstLine="0"/>
              <w:jc w:val="center"/>
              <w:spacing w:line="360" w:lineRule="auto"/>
              <w:rPr>
                <w:rFonts w:ascii="宋体" w:hAnsi="宋体"/>
                <w:position w:val="-30"/>
                <w:sz w:val="23"/>
                <w:highlight w:val="none"/>
              </w:rPr>
            </w:pPr>
            <w:r>
              <w:rPr>
                <w:rFonts w:hint="eastAsia" w:ascii="宋体" w:hAnsi="宋体"/>
                <w:position w:val="-30"/>
                <w:sz w:val="23"/>
                <w:highlight w:val="none"/>
              </w:rPr>
              <w:t xml:space="preserve">制 造</w:t>
            </w:r>
            <w:r>
              <w:rPr>
                <w:rFonts w:ascii="宋体" w:hAnsi="宋体"/>
                <w:position w:val="-30"/>
                <w:sz w:val="23"/>
                <w:highlight w:val="none"/>
              </w:rPr>
            </w:r>
            <w:r/>
          </w:p>
          <w:p>
            <w:pPr>
              <w:pStyle w:val="690"/>
              <w:ind w:firstLine="0"/>
              <w:jc w:val="center"/>
              <w:spacing w:line="360" w:lineRule="auto"/>
              <w:rPr>
                <w:rFonts w:ascii="宋体" w:hAnsi="宋体"/>
                <w:position w:val="-30"/>
                <w:sz w:val="23"/>
                <w:highlight w:val="none"/>
              </w:rPr>
            </w:pPr>
            <w:r>
              <w:rPr>
                <w:rFonts w:hint="eastAsia" w:ascii="宋体" w:hAnsi="宋体"/>
                <w:position w:val="-30"/>
                <w:sz w:val="23"/>
                <w:highlight w:val="none"/>
              </w:rPr>
              <w:t xml:space="preserve">年 份</w:t>
            </w:r>
            <w:r>
              <w:rPr>
                <w:rFonts w:ascii="宋体" w:hAnsi="宋体"/>
                <w:position w:val="-30"/>
                <w:sz w:val="23"/>
                <w:highlight w:val="none"/>
              </w:rPr>
            </w:r>
            <w:r/>
          </w:p>
        </w:tc>
        <w:tc>
          <w:tcPr>
            <w:tcW w:w="1123" w:type="dxa"/>
            <w:vAlign w:val="top"/>
            <w:textDirection w:val="lrTb"/>
            <w:noWrap w:val="false"/>
          </w:tcPr>
          <w:p>
            <w:pPr>
              <w:pStyle w:val="690"/>
              <w:ind w:firstLine="0"/>
              <w:jc w:val="center"/>
              <w:spacing w:line="360" w:lineRule="auto"/>
              <w:rPr>
                <w:rFonts w:ascii="宋体" w:hAnsi="宋体"/>
                <w:position w:val="-30"/>
                <w:highlight w:val="none"/>
              </w:rPr>
            </w:pPr>
            <w:r>
              <w:rPr>
                <w:rFonts w:hint="eastAsia" w:ascii="宋体" w:hAnsi="宋体"/>
                <w:position w:val="-30"/>
                <w:highlight w:val="none"/>
              </w:rPr>
              <w:t xml:space="preserve">额定功率</w:t>
            </w:r>
            <w:r>
              <w:rPr>
                <w:rFonts w:ascii="宋体" w:hAnsi="宋体"/>
                <w:position w:val="-30"/>
                <w:highlight w:val="none"/>
              </w:rPr>
              <w:t xml:space="preserve">(</w:t>
            </w:r>
            <w:r>
              <w:rPr>
                <w:rFonts w:hint="eastAsia" w:ascii="宋体" w:hAnsi="宋体"/>
                <w:position w:val="-30"/>
                <w:highlight w:val="none"/>
              </w:rPr>
              <w:t xml:space="preserve">KW</w:t>
            </w:r>
            <w:r>
              <w:rPr>
                <w:rFonts w:ascii="宋体" w:hAnsi="宋体"/>
                <w:position w:val="-30"/>
                <w:highlight w:val="none"/>
              </w:rPr>
              <w:t xml:space="preserve">)</w:t>
            </w:r>
            <w:r>
              <w:rPr>
                <w:rFonts w:ascii="宋体" w:hAnsi="宋体"/>
                <w:position w:val="-30"/>
                <w:highlight w:val="none"/>
              </w:rPr>
            </w:r>
            <w:r/>
          </w:p>
        </w:tc>
        <w:tc>
          <w:tcPr>
            <w:tcW w:w="1122" w:type="dxa"/>
            <w:vAlign w:val="top"/>
            <w:textDirection w:val="lrTb"/>
            <w:noWrap w:val="false"/>
          </w:tcPr>
          <w:p>
            <w:pPr>
              <w:pStyle w:val="690"/>
              <w:ind w:firstLine="0"/>
              <w:jc w:val="center"/>
              <w:spacing w:line="360" w:lineRule="auto"/>
              <w:rPr>
                <w:rFonts w:ascii="宋体" w:hAnsi="宋体"/>
                <w:position w:val="-30"/>
                <w:highlight w:val="none"/>
              </w:rPr>
            </w:pPr>
            <w:r>
              <w:rPr>
                <w:rFonts w:hint="eastAsia" w:ascii="宋体" w:hAnsi="宋体"/>
                <w:position w:val="-30"/>
                <w:highlight w:val="none"/>
              </w:rPr>
              <w:t xml:space="preserve">生产能力</w:t>
            </w:r>
            <w:r>
              <w:rPr>
                <w:rFonts w:ascii="宋体" w:hAnsi="宋体"/>
                <w:position w:val="-30"/>
                <w:highlight w:val="none"/>
              </w:rPr>
              <w:t xml:space="preserve">(</w:t>
            </w:r>
            <w:r>
              <w:rPr>
                <w:rFonts w:hint="eastAsia" w:ascii="宋体" w:hAnsi="宋体"/>
                <w:position w:val="-30"/>
                <w:highlight w:val="none"/>
              </w:rPr>
              <w:t xml:space="preserve">MH</w:t>
            </w:r>
            <w:r>
              <w:rPr>
                <w:rFonts w:ascii="宋体" w:hAnsi="宋体"/>
                <w:position w:val="-30"/>
                <w:highlight w:val="none"/>
              </w:rPr>
              <w:t xml:space="preserve">)</w:t>
            </w:r>
            <w:r>
              <w:rPr>
                <w:rFonts w:ascii="宋体" w:hAnsi="宋体"/>
                <w:position w:val="-30"/>
                <w:highlight w:val="none"/>
              </w:rPr>
            </w:r>
            <w:r/>
          </w:p>
        </w:tc>
        <w:tc>
          <w:tcPr>
            <w:tcW w:w="1715" w:type="dxa"/>
            <w:vAlign w:val="top"/>
            <w:textDirection w:val="lrTb"/>
            <w:noWrap w:val="false"/>
          </w:tcPr>
          <w:p>
            <w:pPr>
              <w:pStyle w:val="690"/>
              <w:ind w:firstLine="0"/>
              <w:jc w:val="center"/>
              <w:spacing w:line="360" w:lineRule="auto"/>
              <w:rPr>
                <w:rFonts w:ascii="宋体" w:hAnsi="宋体"/>
                <w:position w:val="-50"/>
                <w:sz w:val="23"/>
                <w:highlight w:val="none"/>
              </w:rPr>
            </w:pPr>
            <w:r>
              <w:rPr>
                <w:rFonts w:hint="eastAsia" w:ascii="宋体" w:hAnsi="宋体"/>
                <w:position w:val="-50"/>
                <w:sz w:val="23"/>
                <w:highlight w:val="none"/>
              </w:rPr>
              <w:t xml:space="preserve">备注</w:t>
            </w:r>
            <w:r>
              <w:rPr>
                <w:rFonts w:ascii="宋体" w:hAnsi="宋体"/>
                <w:position w:val="-50"/>
                <w:sz w:val="23"/>
                <w:highlight w:val="none"/>
              </w:rPr>
            </w:r>
            <w:r/>
          </w:p>
        </w:tc>
      </w:tr>
      <w:tr>
        <w:trPr>
          <w:trHeight w:val="736"/>
        </w:trPr>
        <w:tc>
          <w:tcPr>
            <w:tcW w:w="519"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1735"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714"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715"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918"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919"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1123"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1122"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1715"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r>
      <w:tr>
        <w:trPr>
          <w:trHeight w:val="736"/>
        </w:trPr>
        <w:tc>
          <w:tcPr>
            <w:tcW w:w="519"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1735"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714"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715"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918"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919"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1123"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1122"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1715"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r>
      <w:tr>
        <w:trPr>
          <w:trHeight w:val="736"/>
        </w:trPr>
        <w:tc>
          <w:tcPr>
            <w:tcW w:w="519"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1735"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714"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715"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918"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919"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1123"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1122"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1715"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r>
      <w:tr>
        <w:trPr>
          <w:trHeight w:val="736"/>
        </w:trPr>
        <w:tc>
          <w:tcPr>
            <w:tcW w:w="519"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1735"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714"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715"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918"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919"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1123"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1122"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c>
          <w:tcPr>
            <w:tcW w:w="1715" w:type="dxa"/>
            <w:vAlign w:val="top"/>
            <w:textDirection w:val="lrTb"/>
            <w:noWrap w:val="false"/>
          </w:tcPr>
          <w:p>
            <w:pPr>
              <w:pStyle w:val="690"/>
              <w:ind w:firstLine="0"/>
              <w:spacing w:line="360" w:lineRule="auto"/>
              <w:rPr>
                <w:rFonts w:ascii="宋体" w:hAnsi="宋体"/>
                <w:sz w:val="25"/>
                <w:highlight w:val="none"/>
              </w:rPr>
            </w:pPr>
            <w:r>
              <w:rPr>
                <w:rFonts w:ascii="宋体" w:hAnsi="宋体"/>
                <w:sz w:val="25"/>
                <w:highlight w:val="none"/>
              </w:rPr>
            </w:r>
            <w:r/>
          </w:p>
        </w:tc>
      </w:tr>
    </w:tbl>
    <w:p>
      <w:pPr>
        <w:pStyle w:val="613"/>
        <w:ind w:firstLine="420"/>
        <w:jc w:val="center"/>
        <w:spacing w:line="360" w:lineRule="auto"/>
        <w:rPr>
          <w:highlight w:val="none"/>
        </w:rPr>
      </w:pPr>
      <w:r>
        <w:rPr>
          <w:highlight w:val="none"/>
        </w:rPr>
      </w:r>
      <w:r/>
    </w:p>
    <w:p>
      <w:pPr>
        <w:pStyle w:val="613"/>
        <w:ind w:firstLine="480"/>
        <w:jc w:val="center"/>
        <w:spacing w:line="360" w:lineRule="auto"/>
        <w:rPr>
          <w:rFonts w:hint="eastAsia" w:ascii="宋体" w:hAnsi="宋体"/>
          <w:bCs/>
          <w:sz w:val="24"/>
          <w:highlight w:val="none"/>
        </w:rPr>
      </w:pPr>
      <w:r>
        <w:rPr>
          <w:rFonts w:hint="eastAsia" w:ascii="宋体" w:hAnsi="宋体"/>
          <w:bCs/>
          <w:sz w:val="24"/>
          <w:highlight w:val="none"/>
        </w:rPr>
      </w:r>
      <w:r/>
    </w:p>
    <w:p>
      <w:pPr>
        <w:pStyle w:val="613"/>
        <w:ind w:firstLine="480"/>
        <w:jc w:val="center"/>
        <w:spacing w:line="360" w:lineRule="auto"/>
        <w:rPr>
          <w:rFonts w:hint="eastAsia" w:ascii="宋体" w:hAnsi="宋体"/>
          <w:bCs/>
          <w:sz w:val="24"/>
          <w:highlight w:val="none"/>
        </w:rPr>
      </w:pPr>
      <w:r>
        <w:rPr>
          <w:rFonts w:hint="eastAsia" w:ascii="宋体" w:hAnsi="宋体"/>
          <w:bCs/>
          <w:sz w:val="24"/>
          <w:highlight w:val="none"/>
        </w:rPr>
        <w:t xml:space="preserve">主要施工人员表</w:t>
      </w:r>
      <w:r>
        <w:rPr>
          <w:rFonts w:hint="eastAsia" w:ascii="宋体" w:hAnsi="宋体"/>
          <w:bCs/>
          <w:sz w:val="24"/>
          <w:highlight w:val="none"/>
        </w:rPr>
      </w:r>
      <w:r/>
    </w:p>
    <w:tbl>
      <w:tblPr>
        <w:tblW w:w="541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07"/>
        <w:gridCol w:w="2108"/>
        <w:gridCol w:w="2108"/>
        <w:gridCol w:w="2110"/>
        <w:gridCol w:w="2112"/>
      </w:tblGrid>
      <w:tr>
        <w:trPr>
          <w:trHeight w:val="496"/>
        </w:trPr>
        <w:tc>
          <w:tcPr>
            <w:tcW w:w="999"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999"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999"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1000"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1001"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r>
      <w:tr>
        <w:trPr>
          <w:trHeight w:val="496"/>
        </w:trPr>
        <w:tc>
          <w:tcPr>
            <w:tcW w:w="999"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999"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999"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1000"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1001"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r>
      <w:tr>
        <w:trPr>
          <w:trHeight w:val="496"/>
        </w:trPr>
        <w:tc>
          <w:tcPr>
            <w:tcW w:w="999"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999"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999"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1000"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1001"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r>
      <w:tr>
        <w:trPr>
          <w:trHeight w:val="496"/>
        </w:trPr>
        <w:tc>
          <w:tcPr>
            <w:tcW w:w="999"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999"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999"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1000"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1001"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r>
      <w:tr>
        <w:trPr>
          <w:trHeight w:val="507"/>
        </w:trPr>
        <w:tc>
          <w:tcPr>
            <w:tcW w:w="999"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999"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999"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1000"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c>
          <w:tcPr>
            <w:tcW w:w="1001" w:type="dxa"/>
            <w:vAlign w:val="top"/>
            <w:textDirection w:val="lrTb"/>
            <w:noWrap w:val="false"/>
          </w:tcPr>
          <w:p>
            <w:pPr>
              <w:pStyle w:val="613"/>
              <w:ind w:firstLine="480"/>
              <w:jc w:val="center"/>
              <w:spacing w:line="360" w:lineRule="auto"/>
              <w:rPr>
                <w:rFonts w:hint="eastAsia" w:ascii="宋体" w:hAnsi="宋体"/>
                <w:sz w:val="24"/>
                <w:highlight w:val="none"/>
              </w:rPr>
            </w:pPr>
            <w:r>
              <w:rPr>
                <w:rFonts w:hint="eastAsia" w:ascii="宋体" w:hAnsi="宋体"/>
                <w:sz w:val="24"/>
                <w:highlight w:val="none"/>
              </w:rPr>
            </w:r>
            <w:r/>
          </w:p>
        </w:tc>
      </w:tr>
    </w:tbl>
    <w:p>
      <w:pPr>
        <w:pStyle w:val="613"/>
        <w:spacing w:line="360" w:lineRule="auto"/>
        <w:rPr>
          <w:rFonts w:ascii="宋体" w:hAnsi="宋体" w:cs="仿宋"/>
          <w:b/>
          <w:bCs/>
          <w:sz w:val="32"/>
          <w:szCs w:val="32"/>
          <w:highlight w:val="none"/>
        </w:rPr>
      </w:pPr>
      <w:r>
        <w:rPr>
          <w:rFonts w:hint="eastAsia" w:ascii="宋体" w:hAnsi="宋体" w:cs="仿宋"/>
          <w:b/>
          <w:bCs/>
          <w:sz w:val="32"/>
          <w:szCs w:val="32"/>
          <w:highlight w:val="none"/>
        </w:rPr>
        <w:br w:type="page" w:clear="all"/>
      </w:r>
      <w:r>
        <w:rPr>
          <w:rFonts w:hint="eastAsia" w:ascii="宋体" w:hAnsi="宋体" w:cs="宋体"/>
          <w:sz w:val="24"/>
          <w:highlight w:val="none"/>
        </w:rPr>
        <w:t xml:space="preserve">附件19</w:t>
      </w:r>
      <w:r>
        <w:rPr>
          <w:rFonts w:ascii="宋体" w:hAnsi="宋体" w:cs="仿宋"/>
          <w:b/>
          <w:bCs/>
          <w:sz w:val="32"/>
          <w:szCs w:val="32"/>
          <w:highlight w:val="none"/>
        </w:rPr>
      </w:r>
      <w:r/>
    </w:p>
    <w:p>
      <w:pPr>
        <w:pStyle w:val="613"/>
        <w:ind w:firstLine="643"/>
        <w:jc w:val="center"/>
        <w:spacing w:line="360" w:lineRule="auto"/>
        <w:rPr>
          <w:rFonts w:ascii="宋体" w:hAnsi="宋体" w:cs="仿宋"/>
          <w:b/>
          <w:bCs/>
          <w:sz w:val="32"/>
          <w:szCs w:val="32"/>
          <w:highlight w:val="none"/>
        </w:rPr>
      </w:pPr>
      <w:r>
        <w:rPr>
          <w:rFonts w:hint="eastAsia" w:ascii="宋体" w:hAnsi="宋体" w:cs="仿宋"/>
          <w:b/>
          <w:bCs/>
          <w:sz w:val="32"/>
          <w:szCs w:val="32"/>
          <w:highlight w:val="none"/>
        </w:rPr>
        <w:t xml:space="preserve">质疑函范本</w:t>
      </w:r>
      <w:r>
        <w:rPr>
          <w:rFonts w:ascii="宋体" w:hAnsi="宋体" w:cs="仿宋"/>
          <w:b/>
          <w:bCs/>
          <w:sz w:val="32"/>
          <w:szCs w:val="32"/>
          <w:highlight w:val="none"/>
        </w:rPr>
      </w:r>
      <w:r/>
    </w:p>
    <w:p>
      <w:pPr>
        <w:pStyle w:val="613"/>
        <w:ind w:firstLine="480"/>
        <w:spacing w:line="360" w:lineRule="auto"/>
        <w:rPr>
          <w:rFonts w:ascii="宋体" w:hAnsi="宋体" w:cs="仿宋"/>
          <w:bCs/>
          <w:sz w:val="24"/>
          <w:highlight w:val="none"/>
        </w:rPr>
      </w:pPr>
      <w:r>
        <w:rPr>
          <w:rFonts w:hint="eastAsia" w:ascii="宋体" w:hAnsi="宋体" w:cs="仿宋"/>
          <w:bCs/>
          <w:sz w:val="24"/>
          <w:highlight w:val="none"/>
        </w:rPr>
        <w:t xml:space="preserve">一、质疑供应商基本信息</w:t>
      </w:r>
      <w:r>
        <w:rPr>
          <w:rFonts w:ascii="宋体" w:hAnsi="宋体" w:cs="仿宋"/>
          <w:bCs/>
          <w:sz w:val="24"/>
          <w:highlight w:val="none"/>
        </w:rPr>
      </w:r>
      <w:r/>
    </w:p>
    <w:p>
      <w:pPr>
        <w:pStyle w:val="613"/>
        <w:ind w:firstLine="480"/>
        <w:spacing w:line="360" w:lineRule="auto"/>
        <w:rPr>
          <w:rFonts w:ascii="宋体" w:hAnsi="宋体" w:cs="仿宋"/>
          <w:sz w:val="24"/>
          <w:highlight w:val="none"/>
          <w:u w:val="single"/>
        </w:rPr>
      </w:pPr>
      <w:r>
        <w:rPr>
          <w:rFonts w:hint="eastAsia" w:ascii="宋体" w:hAnsi="宋体" w:cs="仿宋"/>
          <w:sz w:val="24"/>
          <w:highlight w:val="none"/>
        </w:rPr>
        <w:t xml:space="preserve">质疑供应商：</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13"/>
        <w:ind w:firstLine="480"/>
        <w:spacing w:line="360" w:lineRule="auto"/>
        <w:rPr>
          <w:rFonts w:ascii="宋体" w:hAnsi="宋体" w:cs="仿宋"/>
          <w:sz w:val="24"/>
          <w:highlight w:val="none"/>
        </w:rPr>
      </w:pPr>
      <w:r>
        <w:rPr>
          <w:rFonts w:hint="eastAsia" w:ascii="宋体" w:hAnsi="宋体" w:cs="仿宋"/>
          <w:sz w:val="24"/>
          <w:highlight w:val="none"/>
        </w:rPr>
        <w:t xml:space="preserve">地址：</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rPr>
          <w:rFonts w:ascii="宋体" w:hAnsi="宋体" w:cs="仿宋"/>
          <w:sz w:val="24"/>
          <w:highlight w:val="none"/>
        </w:rPr>
      </w:r>
      <w:r/>
    </w:p>
    <w:p>
      <w:pPr>
        <w:pStyle w:val="613"/>
        <w:ind w:firstLine="480"/>
        <w:spacing w:line="360" w:lineRule="auto"/>
        <w:rPr>
          <w:rFonts w:ascii="宋体" w:hAnsi="宋体" w:cs="仿宋"/>
          <w:sz w:val="24"/>
          <w:highlight w:val="none"/>
        </w:rPr>
      </w:pPr>
      <w:r>
        <w:rPr>
          <w:rFonts w:hint="eastAsia" w:ascii="宋体" w:hAnsi="宋体" w:cs="仿宋"/>
          <w:sz w:val="24"/>
          <w:highlight w:val="none"/>
        </w:rPr>
        <w:t xml:space="preserve">联系人：</w:t>
      </w:r>
      <w:r>
        <w:rPr>
          <w:rFonts w:hint="eastAsia" w:ascii="宋体" w:hAnsi="宋体" w:cs="仿宋"/>
          <w:sz w:val="24"/>
          <w:highlight w:val="none"/>
          <w:u w:val="single"/>
        </w:rPr>
        <w:t xml:space="preserve">                      </w:t>
      </w: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rPr>
          <w:rFonts w:ascii="宋体" w:hAnsi="宋体" w:cs="仿宋"/>
          <w:sz w:val="24"/>
          <w:highlight w:val="none"/>
        </w:rPr>
      </w:r>
      <w:r/>
    </w:p>
    <w:p>
      <w:pPr>
        <w:pStyle w:val="613"/>
        <w:ind w:firstLine="480"/>
        <w:spacing w:line="360" w:lineRule="auto"/>
        <w:rPr>
          <w:rFonts w:ascii="宋体" w:hAnsi="宋体" w:cs="仿宋"/>
          <w:sz w:val="24"/>
          <w:highlight w:val="none"/>
          <w:u w:val="single"/>
        </w:rPr>
      </w:pPr>
      <w:r>
        <w:rPr>
          <w:rFonts w:hint="eastAsia" w:ascii="宋体" w:hAnsi="宋体" w:cs="仿宋"/>
          <w:sz w:val="24"/>
          <w:highlight w:val="none"/>
        </w:rPr>
        <w:t xml:space="preserve">授权代表：</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13"/>
        <w:ind w:firstLine="480"/>
        <w:spacing w:line="360" w:lineRule="auto"/>
        <w:rPr>
          <w:rFonts w:ascii="宋体" w:hAnsi="宋体" w:cs="仿宋"/>
          <w:sz w:val="24"/>
          <w:highlight w:val="none"/>
        </w:rPr>
      </w:pP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rPr>
          <w:rFonts w:ascii="宋体" w:hAnsi="宋体" w:cs="仿宋"/>
          <w:sz w:val="24"/>
          <w:highlight w:val="none"/>
        </w:rPr>
      </w:r>
      <w:r/>
    </w:p>
    <w:p>
      <w:pPr>
        <w:pStyle w:val="613"/>
        <w:ind w:firstLine="480"/>
        <w:spacing w:line="360" w:lineRule="auto"/>
        <w:rPr>
          <w:rFonts w:ascii="宋体" w:hAnsi="宋体" w:cs="仿宋"/>
          <w:sz w:val="24"/>
          <w:highlight w:val="none"/>
        </w:rPr>
      </w:pPr>
      <w:r>
        <w:rPr>
          <w:rFonts w:hint="eastAsia" w:ascii="宋体" w:hAnsi="宋体" w:cs="仿宋"/>
          <w:sz w:val="24"/>
          <w:highlight w:val="none"/>
        </w:rPr>
        <w:t xml:space="preserve">地址：</w:t>
      </w:r>
      <w:r>
        <w:rPr>
          <w:rFonts w:ascii="宋体" w:hAnsi="宋体" w:cs="仿宋"/>
          <w:sz w:val="24"/>
          <w:highlight w:val="none"/>
        </w:rPr>
        <w:t xml:space="preserve"> </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rPr>
          <w:rFonts w:ascii="宋体" w:hAnsi="宋体" w:cs="仿宋"/>
          <w:sz w:val="24"/>
          <w:highlight w:val="none"/>
        </w:rPr>
      </w:r>
      <w:r/>
    </w:p>
    <w:p>
      <w:pPr>
        <w:pStyle w:val="613"/>
        <w:ind w:firstLine="480"/>
        <w:spacing w:line="360" w:lineRule="auto"/>
        <w:rPr>
          <w:rFonts w:ascii="宋体" w:hAnsi="宋体" w:cs="仿宋"/>
          <w:bCs/>
          <w:sz w:val="24"/>
          <w:highlight w:val="none"/>
        </w:rPr>
      </w:pPr>
      <w:r>
        <w:rPr>
          <w:rFonts w:hint="eastAsia" w:ascii="宋体" w:hAnsi="宋体" w:cs="仿宋"/>
          <w:bCs/>
          <w:sz w:val="24"/>
          <w:highlight w:val="none"/>
        </w:rPr>
        <w:t xml:space="preserve">二、质疑项目基本情况</w:t>
      </w:r>
      <w:r>
        <w:rPr>
          <w:rFonts w:ascii="宋体" w:hAnsi="宋体" w:cs="仿宋"/>
          <w:bCs/>
          <w:sz w:val="24"/>
          <w:highlight w:val="none"/>
        </w:rPr>
      </w:r>
      <w:r/>
    </w:p>
    <w:p>
      <w:pPr>
        <w:pStyle w:val="613"/>
        <w:ind w:firstLine="480"/>
        <w:spacing w:line="360" w:lineRule="auto"/>
        <w:rPr>
          <w:rFonts w:ascii="宋体" w:hAnsi="宋体" w:cs="仿宋"/>
          <w:sz w:val="24"/>
          <w:highlight w:val="none"/>
        </w:rPr>
      </w:pPr>
      <w:r>
        <w:rPr>
          <w:rFonts w:hint="eastAsia" w:ascii="宋体" w:hAnsi="宋体" w:cs="仿宋"/>
          <w:sz w:val="24"/>
          <w:highlight w:val="none"/>
        </w:rPr>
        <w:t xml:space="preserve">质疑项目的名称：</w:t>
      </w:r>
      <w:r>
        <w:rPr>
          <w:rFonts w:hint="eastAsia" w:ascii="宋体" w:hAnsi="宋体" w:cs="仿宋"/>
          <w:sz w:val="24"/>
          <w:highlight w:val="none"/>
          <w:u w:val="single"/>
        </w:rPr>
        <w:t xml:space="preserve">                                                          </w:t>
      </w:r>
      <w:r>
        <w:rPr>
          <w:rFonts w:ascii="宋体" w:hAnsi="宋体" w:cs="仿宋"/>
          <w:sz w:val="24"/>
          <w:highlight w:val="none"/>
        </w:rPr>
      </w:r>
      <w:r/>
    </w:p>
    <w:p>
      <w:pPr>
        <w:pStyle w:val="613"/>
        <w:ind w:firstLine="480"/>
        <w:spacing w:line="360" w:lineRule="auto"/>
        <w:rPr>
          <w:rFonts w:ascii="宋体" w:hAnsi="宋体" w:cs="仿宋"/>
          <w:sz w:val="24"/>
          <w:highlight w:val="none"/>
        </w:rPr>
      </w:pPr>
      <w:r>
        <w:rPr>
          <w:rFonts w:hint="eastAsia" w:ascii="宋体" w:hAnsi="宋体" w:cs="仿宋"/>
          <w:sz w:val="24"/>
          <w:highlight w:val="none"/>
        </w:rPr>
        <w:t xml:space="preserve">质疑项目的编号：</w:t>
      </w:r>
      <w:r>
        <w:rPr>
          <w:rFonts w:hint="eastAsia" w:ascii="宋体" w:hAnsi="宋体" w:cs="仿宋"/>
          <w:sz w:val="24"/>
          <w:highlight w:val="none"/>
          <w:u w:val="single"/>
        </w:rPr>
        <w:t xml:space="preserve">                         </w:t>
      </w:r>
      <w:r>
        <w:rPr>
          <w:rFonts w:hint="eastAsia" w:ascii="宋体" w:hAnsi="宋体" w:cs="仿宋"/>
          <w:sz w:val="24"/>
          <w:highlight w:val="none"/>
        </w:rPr>
        <w:t xml:space="preserve">包号：</w:t>
      </w:r>
      <w:r>
        <w:rPr>
          <w:rFonts w:hint="eastAsia" w:ascii="宋体" w:hAnsi="宋体" w:cs="仿宋"/>
          <w:sz w:val="24"/>
          <w:highlight w:val="none"/>
          <w:u w:val="single"/>
        </w:rPr>
        <w:t xml:space="preserve">                           </w:t>
      </w:r>
      <w:r>
        <w:rPr>
          <w:rFonts w:ascii="宋体" w:hAnsi="宋体" w:cs="仿宋"/>
          <w:sz w:val="24"/>
          <w:highlight w:val="none"/>
        </w:rPr>
      </w:r>
      <w:r/>
    </w:p>
    <w:p>
      <w:pPr>
        <w:pStyle w:val="613"/>
        <w:ind w:firstLine="480"/>
        <w:spacing w:line="360" w:lineRule="auto"/>
        <w:rPr>
          <w:rFonts w:ascii="宋体" w:hAnsi="宋体" w:cs="仿宋"/>
          <w:sz w:val="24"/>
          <w:highlight w:val="none"/>
          <w:u w:val="single"/>
        </w:rPr>
      </w:pPr>
      <w:r>
        <w:rPr>
          <w:rFonts w:hint="eastAsia" w:ascii="宋体" w:hAnsi="宋体" w:cs="仿宋"/>
          <w:sz w:val="24"/>
          <w:highlight w:val="none"/>
        </w:rPr>
        <w:t xml:space="preserve">采购人名称：</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13"/>
        <w:ind w:firstLine="480"/>
        <w:spacing w:line="360" w:lineRule="auto"/>
        <w:rPr>
          <w:rFonts w:ascii="宋体" w:hAnsi="宋体" w:cs="仿宋"/>
          <w:sz w:val="24"/>
          <w:highlight w:val="none"/>
        </w:rPr>
      </w:pPr>
      <w:r>
        <w:rPr>
          <w:rFonts w:hint="eastAsia" w:ascii="宋体" w:hAnsi="宋体" w:cs="仿宋"/>
          <w:sz w:val="24"/>
          <w:highlight w:val="none"/>
        </w:rPr>
        <w:t xml:space="preserve">采购文件获取日期：</w:t>
      </w:r>
      <w:r>
        <w:rPr>
          <w:rFonts w:hint="eastAsia" w:ascii="宋体" w:hAnsi="宋体" w:cs="仿宋"/>
          <w:sz w:val="24"/>
          <w:highlight w:val="none"/>
          <w:u w:val="single"/>
        </w:rPr>
        <w:t xml:space="preserve">                                                        </w:t>
      </w:r>
      <w:r>
        <w:rPr>
          <w:rFonts w:ascii="宋体" w:hAnsi="宋体" w:cs="仿宋"/>
          <w:sz w:val="24"/>
          <w:highlight w:val="none"/>
        </w:rPr>
      </w:r>
      <w:r/>
    </w:p>
    <w:p>
      <w:pPr>
        <w:pStyle w:val="613"/>
        <w:ind w:firstLine="480"/>
        <w:spacing w:line="360" w:lineRule="auto"/>
        <w:rPr>
          <w:rFonts w:ascii="宋体" w:hAnsi="宋体" w:cs="仿宋"/>
          <w:bCs/>
          <w:sz w:val="24"/>
          <w:highlight w:val="none"/>
        </w:rPr>
      </w:pPr>
      <w:r>
        <w:rPr>
          <w:rFonts w:hint="eastAsia" w:ascii="宋体" w:hAnsi="宋体" w:cs="仿宋"/>
          <w:bCs/>
          <w:sz w:val="24"/>
          <w:highlight w:val="none"/>
        </w:rPr>
        <w:t xml:space="preserve">三、质疑事项具体内容</w:t>
      </w:r>
      <w:r>
        <w:rPr>
          <w:rFonts w:ascii="宋体" w:hAnsi="宋体" w:cs="仿宋"/>
          <w:bCs/>
          <w:sz w:val="24"/>
          <w:highlight w:val="none"/>
        </w:rPr>
      </w:r>
      <w:r/>
    </w:p>
    <w:p>
      <w:pPr>
        <w:pStyle w:val="613"/>
        <w:ind w:firstLine="480"/>
        <w:spacing w:line="360" w:lineRule="auto"/>
        <w:rPr>
          <w:rFonts w:ascii="宋体" w:hAnsi="宋体" w:cs="仿宋"/>
          <w:sz w:val="24"/>
          <w:highlight w:val="none"/>
          <w:u w:val="single"/>
        </w:rPr>
      </w:pPr>
      <w:r>
        <w:rPr>
          <w:rFonts w:hint="eastAsia" w:ascii="宋体" w:hAnsi="宋体" w:cs="仿宋"/>
          <w:sz w:val="24"/>
          <w:highlight w:val="none"/>
        </w:rPr>
        <w:t xml:space="preserve">质疑事项1：</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13"/>
        <w:ind w:firstLine="480"/>
        <w:spacing w:line="360" w:lineRule="auto"/>
        <w:rPr>
          <w:rFonts w:ascii="宋体" w:hAnsi="宋体" w:cs="仿宋"/>
          <w:sz w:val="24"/>
          <w:highlight w:val="none"/>
          <w:u w:val="single"/>
        </w:rPr>
      </w:pPr>
      <w:r>
        <w:rPr>
          <w:rFonts w:hint="eastAsia" w:ascii="宋体" w:hAnsi="宋体" w:cs="仿宋"/>
          <w:sz w:val="24"/>
          <w:highlight w:val="none"/>
        </w:rPr>
        <w:t xml:space="preserve">事实依据：</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13"/>
        <w:ind w:firstLine="480"/>
        <w:spacing w:line="360" w:lineRule="auto"/>
        <w:rPr>
          <w:rFonts w:ascii="宋体" w:hAnsi="宋体" w:cs="仿宋"/>
          <w:sz w:val="24"/>
          <w:highlight w:val="none"/>
        </w:rPr>
      </w:pPr>
      <w:r>
        <w:rPr>
          <w:rFonts w:hint="eastAsia" w:ascii="宋体" w:hAnsi="宋体" w:cs="仿宋"/>
          <w:sz w:val="24"/>
          <w:highlight w:val="none"/>
          <w:u w:val="single"/>
        </w:rPr>
        <w:t xml:space="preserve">                                                                           </w:t>
      </w:r>
      <w:r>
        <w:rPr>
          <w:rFonts w:ascii="宋体" w:hAnsi="宋体" w:cs="仿宋"/>
          <w:sz w:val="24"/>
          <w:highlight w:val="none"/>
        </w:rPr>
      </w:r>
      <w:r/>
    </w:p>
    <w:p>
      <w:pPr>
        <w:pStyle w:val="613"/>
        <w:ind w:firstLine="480"/>
        <w:spacing w:line="360" w:lineRule="auto"/>
        <w:rPr>
          <w:rFonts w:ascii="宋体" w:hAnsi="宋体" w:cs="仿宋"/>
          <w:sz w:val="24"/>
          <w:highlight w:val="none"/>
          <w:u w:val="single"/>
        </w:rPr>
      </w:pPr>
      <w:r>
        <w:rPr>
          <w:rFonts w:hint="eastAsia" w:ascii="宋体" w:hAnsi="宋体" w:cs="仿宋"/>
          <w:sz w:val="24"/>
          <w:highlight w:val="none"/>
        </w:rPr>
        <w:t xml:space="preserve">法律依据：</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13"/>
        <w:ind w:firstLine="480"/>
        <w:spacing w:line="360" w:lineRule="auto"/>
        <w:rPr>
          <w:rFonts w:ascii="宋体" w:hAnsi="宋体" w:cs="仿宋"/>
          <w:sz w:val="24"/>
          <w:highlight w:val="none"/>
          <w:u w:val="single"/>
        </w:rPr>
      </w:pPr>
      <w:r>
        <w:rPr>
          <w:rFonts w:hint="eastAsia" w:ascii="宋体" w:hAnsi="宋体" w:cs="仿宋"/>
          <w:sz w:val="24"/>
          <w:highlight w:val="none"/>
          <w:u w:val="single"/>
        </w:rPr>
        <w:t xml:space="preserve">                                                                           </w:t>
      </w:r>
      <w:r>
        <w:rPr>
          <w:rFonts w:ascii="宋体" w:hAnsi="宋体" w:cs="仿宋"/>
          <w:sz w:val="24"/>
          <w:highlight w:val="none"/>
          <w:u w:val="single"/>
        </w:rPr>
      </w:r>
      <w:r/>
    </w:p>
    <w:p>
      <w:pPr>
        <w:pStyle w:val="613"/>
        <w:ind w:firstLine="480"/>
        <w:spacing w:line="360" w:lineRule="auto"/>
        <w:rPr>
          <w:rFonts w:ascii="宋体" w:hAnsi="宋体" w:cs="仿宋"/>
          <w:sz w:val="24"/>
          <w:highlight w:val="none"/>
          <w:u w:val="single"/>
        </w:rPr>
      </w:pPr>
      <w:r>
        <w:rPr>
          <w:rFonts w:hint="eastAsia" w:ascii="宋体" w:hAnsi="宋体" w:cs="仿宋"/>
          <w:sz w:val="24"/>
          <w:highlight w:val="none"/>
        </w:rPr>
        <w:t xml:space="preserve">质疑事项2</w:t>
      </w:r>
      <w:r>
        <w:rPr>
          <w:rFonts w:ascii="宋体" w:hAnsi="宋体" w:cs="仿宋"/>
          <w:sz w:val="24"/>
          <w:highlight w:val="none"/>
          <w:u w:val="single"/>
        </w:rPr>
      </w:r>
      <w:r/>
    </w:p>
    <w:p>
      <w:pPr>
        <w:pStyle w:val="613"/>
        <w:ind w:firstLine="480"/>
        <w:spacing w:line="360" w:lineRule="auto"/>
        <w:rPr>
          <w:rFonts w:ascii="宋体" w:hAnsi="宋体" w:cs="仿宋"/>
          <w:sz w:val="24"/>
          <w:highlight w:val="none"/>
        </w:rPr>
      </w:pPr>
      <w:r>
        <w:rPr>
          <w:rFonts w:hint="eastAsia" w:ascii="宋体" w:hAnsi="宋体" w:cs="仿宋"/>
          <w:sz w:val="24"/>
          <w:highlight w:val="none"/>
        </w:rPr>
        <w:t xml:space="preserve">……</w:t>
      </w:r>
      <w:r>
        <w:rPr>
          <w:rFonts w:ascii="宋体" w:hAnsi="宋体" w:cs="仿宋"/>
          <w:sz w:val="24"/>
          <w:highlight w:val="none"/>
        </w:rPr>
      </w:r>
      <w:r/>
    </w:p>
    <w:p>
      <w:pPr>
        <w:pStyle w:val="613"/>
        <w:ind w:firstLine="480"/>
        <w:spacing w:line="360" w:lineRule="auto"/>
        <w:rPr>
          <w:rFonts w:ascii="宋体" w:hAnsi="宋体" w:cs="仿宋"/>
          <w:bCs/>
          <w:sz w:val="24"/>
          <w:highlight w:val="none"/>
        </w:rPr>
      </w:pPr>
      <w:r>
        <w:rPr>
          <w:rFonts w:hint="eastAsia" w:ascii="宋体" w:hAnsi="宋体" w:cs="仿宋"/>
          <w:bCs/>
          <w:sz w:val="24"/>
          <w:highlight w:val="none"/>
        </w:rPr>
        <w:t xml:space="preserve">四、与质疑事项相关的质疑请求</w:t>
      </w:r>
      <w:r>
        <w:rPr>
          <w:rFonts w:ascii="宋体" w:hAnsi="宋体" w:cs="仿宋"/>
          <w:bCs/>
          <w:sz w:val="24"/>
          <w:highlight w:val="none"/>
        </w:rPr>
      </w:r>
      <w:r/>
    </w:p>
    <w:p>
      <w:pPr>
        <w:pStyle w:val="613"/>
        <w:ind w:firstLine="480"/>
        <w:spacing w:line="360" w:lineRule="auto"/>
        <w:rPr>
          <w:rFonts w:ascii="宋体" w:hAnsi="宋体" w:cs="仿宋"/>
          <w:sz w:val="24"/>
          <w:highlight w:val="none"/>
          <w:u w:val="single"/>
        </w:rPr>
      </w:pPr>
      <w:r>
        <w:rPr>
          <w:rFonts w:hint="eastAsia" w:ascii="宋体" w:hAnsi="宋体" w:cs="仿宋"/>
          <w:sz w:val="24"/>
          <w:highlight w:val="none"/>
        </w:rPr>
        <w:t xml:space="preserve">请求：</w:t>
      </w:r>
      <w:r>
        <w:rPr>
          <w:rFonts w:hint="eastAsia" w:ascii="宋体" w:hAnsi="宋体" w:cs="仿宋"/>
          <w:sz w:val="24"/>
          <w:highlight w:val="none"/>
          <w:u w:val="single"/>
        </w:rPr>
        <w:t xml:space="preserve">                                                                     </w:t>
      </w:r>
      <w:r>
        <w:rPr>
          <w:rFonts w:ascii="宋体" w:hAnsi="宋体" w:cs="仿宋"/>
          <w:sz w:val="24"/>
          <w:highlight w:val="none"/>
          <w:u w:val="singl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签字(签章)：                   公章：                      </w:t>
      </w:r>
      <w:r>
        <w:rPr>
          <w:rFonts w:ascii="宋体" w:hAnsi="宋体"/>
          <w:sz w:val="24"/>
          <w:highlight w:val="none"/>
        </w:rPr>
      </w:r>
      <w:r/>
    </w:p>
    <w:p>
      <w:pPr>
        <w:pStyle w:val="613"/>
        <w:ind w:firstLine="480"/>
        <w:spacing w:line="360" w:lineRule="auto"/>
        <w:rPr>
          <w:rFonts w:ascii="宋体" w:hAnsi="宋体"/>
          <w:sz w:val="24"/>
          <w:highlight w:val="none"/>
        </w:rPr>
      </w:pPr>
      <w:r>
        <w:rPr>
          <w:rFonts w:hint="eastAsia" w:ascii="宋体" w:hAnsi="宋体"/>
          <w:sz w:val="24"/>
          <w:highlight w:val="none"/>
        </w:rPr>
        <w:t xml:space="preserve">日期：    </w:t>
      </w:r>
      <w:r>
        <w:rPr>
          <w:rFonts w:ascii="宋体" w:hAnsi="宋体"/>
          <w:sz w:val="24"/>
          <w:highlight w:val="none"/>
        </w:rPr>
      </w:r>
      <w:r/>
    </w:p>
    <w:p>
      <w:pPr>
        <w:pStyle w:val="613"/>
        <w:ind w:firstLine="482"/>
        <w:spacing w:line="360" w:lineRule="auto"/>
        <w:rPr>
          <w:rFonts w:ascii="宋体" w:hAnsi="宋体"/>
          <w:b/>
          <w:sz w:val="24"/>
          <w:highlight w:val="none"/>
        </w:rPr>
      </w:pPr>
      <w:r>
        <w:rPr>
          <w:rFonts w:hint="eastAsia" w:ascii="宋体" w:hAnsi="宋体"/>
          <w:b/>
          <w:sz w:val="24"/>
          <w:highlight w:val="none"/>
        </w:rPr>
        <w:t xml:space="preserve">质疑函制作说明：</w:t>
      </w:r>
      <w:r>
        <w:rPr>
          <w:rFonts w:ascii="宋体" w:hAnsi="宋体"/>
          <w:b/>
          <w:sz w:val="24"/>
          <w:highlight w:val="none"/>
        </w:rPr>
      </w:r>
      <w:r/>
    </w:p>
    <w:p>
      <w:pPr>
        <w:pStyle w:val="613"/>
        <w:ind w:firstLine="480"/>
        <w:jc w:val="left"/>
        <w:spacing w:line="360" w:lineRule="auto"/>
        <w:widowControl/>
        <w:rPr>
          <w:rFonts w:ascii="宋体" w:hAnsi="宋体"/>
          <w:sz w:val="24"/>
          <w:highlight w:val="none"/>
        </w:rPr>
      </w:pPr>
      <w:r>
        <w:rPr>
          <w:rFonts w:hint="eastAsia" w:ascii="宋体" w:hAnsi="宋体"/>
          <w:sz w:val="24"/>
          <w:highlight w:val="none"/>
        </w:rPr>
        <w:t xml:space="preserve">1.供应商提出质疑时，应提交质疑函和必要的证明材料。</w:t>
      </w:r>
      <w:r>
        <w:rPr>
          <w:rFonts w:ascii="宋体" w:hAnsi="宋体"/>
          <w:sz w:val="24"/>
          <w:highlight w:val="none"/>
        </w:rPr>
      </w:r>
      <w:r/>
    </w:p>
    <w:p>
      <w:pPr>
        <w:pStyle w:val="613"/>
        <w:ind w:firstLine="480"/>
        <w:jc w:val="left"/>
        <w:spacing w:line="360" w:lineRule="auto"/>
        <w:widowControl/>
        <w:rPr>
          <w:rFonts w:ascii="宋体" w:hAnsi="宋体"/>
          <w:sz w:val="24"/>
          <w:highlight w:val="none"/>
        </w:rPr>
      </w:pPr>
      <w:r>
        <w:rPr>
          <w:rFonts w:hint="eastAsia" w:ascii="宋体" w:hAnsi="宋体"/>
          <w:sz w:val="24"/>
          <w:highlight w:val="none"/>
        </w:rPr>
        <w:t xml:space="preserve">2.质疑供应商若委托代理人进行质疑的，质疑函应按要求列明“授权代表”的有关内容，并在附件中提交由质疑</w:t>
      </w:r>
      <w:r>
        <w:rPr>
          <w:rFonts w:hint="eastAsia" w:ascii="宋体" w:hAnsi="宋体" w:cs="宋体"/>
          <w:sz w:val="24"/>
          <w:highlight w:val="none"/>
        </w:rPr>
        <w:t xml:space="preserve">供应商签署的授权委托书。授权委托书应载明代理人的姓名或者名称、代理事项、具体权限、期限和相关事项。</w:t>
      </w:r>
      <w:r>
        <w:rPr>
          <w:rFonts w:ascii="宋体" w:hAnsi="宋体"/>
          <w:sz w:val="24"/>
          <w:highlight w:val="none"/>
        </w:rPr>
      </w:r>
      <w:r/>
    </w:p>
    <w:p>
      <w:pPr>
        <w:pStyle w:val="613"/>
        <w:ind w:firstLine="480"/>
        <w:jc w:val="left"/>
        <w:spacing w:line="360" w:lineRule="auto"/>
        <w:widowControl/>
        <w:rPr>
          <w:rFonts w:ascii="宋体" w:hAnsi="宋体"/>
          <w:sz w:val="24"/>
          <w:highlight w:val="none"/>
        </w:rPr>
      </w:pPr>
      <w:r>
        <w:rPr>
          <w:rFonts w:hint="eastAsia" w:ascii="宋体" w:hAnsi="宋体"/>
          <w:sz w:val="24"/>
          <w:highlight w:val="none"/>
        </w:rPr>
        <w:t xml:space="preserve">3.质疑供应商若对项目的某一分包进行质疑，质疑函中应列明具体分包号。</w:t>
      </w:r>
      <w:r>
        <w:rPr>
          <w:rFonts w:ascii="宋体" w:hAnsi="宋体"/>
          <w:sz w:val="24"/>
          <w:highlight w:val="none"/>
        </w:rPr>
      </w:r>
      <w:r/>
    </w:p>
    <w:p>
      <w:pPr>
        <w:pStyle w:val="613"/>
        <w:ind w:firstLine="480"/>
        <w:jc w:val="left"/>
        <w:spacing w:line="360" w:lineRule="auto"/>
        <w:widowControl/>
        <w:rPr>
          <w:rFonts w:ascii="宋体" w:hAnsi="宋体"/>
          <w:sz w:val="24"/>
          <w:highlight w:val="none"/>
        </w:rPr>
      </w:pPr>
      <w:r>
        <w:rPr>
          <w:rFonts w:hint="eastAsia" w:ascii="宋体" w:hAnsi="宋体"/>
          <w:sz w:val="24"/>
          <w:highlight w:val="none"/>
        </w:rPr>
        <w:t xml:space="preserve">4.质疑函的质疑事项应具体、明确，并有必要的事实依据和法律依据。</w:t>
      </w:r>
      <w:r>
        <w:rPr>
          <w:rFonts w:ascii="宋体" w:hAnsi="宋体"/>
          <w:sz w:val="24"/>
          <w:highlight w:val="none"/>
        </w:rPr>
      </w:r>
      <w:r/>
    </w:p>
    <w:p>
      <w:pPr>
        <w:pStyle w:val="613"/>
        <w:ind w:firstLine="480"/>
        <w:jc w:val="left"/>
        <w:spacing w:line="360" w:lineRule="auto"/>
        <w:widowControl/>
        <w:rPr>
          <w:rFonts w:ascii="宋体" w:hAnsi="宋体"/>
          <w:sz w:val="24"/>
          <w:highlight w:val="none"/>
        </w:rPr>
      </w:pPr>
      <w:r>
        <w:rPr>
          <w:rFonts w:hint="eastAsia" w:ascii="宋体" w:hAnsi="宋体"/>
          <w:sz w:val="24"/>
          <w:highlight w:val="none"/>
        </w:rPr>
        <w:t xml:space="preserve">5.质疑函的质疑请求应与质疑事项相关。</w:t>
      </w:r>
      <w:r>
        <w:rPr>
          <w:rFonts w:ascii="宋体" w:hAnsi="宋体"/>
          <w:sz w:val="24"/>
          <w:highlight w:val="none"/>
        </w:rPr>
      </w:r>
      <w:r/>
    </w:p>
    <w:p>
      <w:pPr>
        <w:pStyle w:val="613"/>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sz w:val="24"/>
          <w:highlight w:val="none"/>
        </w:rPr>
      </w:r>
      <w:r/>
    </w:p>
    <w:p>
      <w:pPr>
        <w:pStyle w:val="613"/>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7.特别提醒：供应商必须在法定质疑期内一次性提出针对同一采购程序环节的质疑。</w:t>
      </w:r>
      <w:r>
        <w:rPr>
          <w:rFonts w:hint="eastAsia" w:ascii="宋体" w:hAnsi="宋体"/>
          <w:sz w:val="24"/>
          <w:highlight w:val="none"/>
        </w:rPr>
      </w:r>
      <w:r/>
    </w:p>
    <w:p>
      <w:pPr>
        <w:pStyle w:val="613"/>
        <w:spacing w:line="360" w:lineRule="auto"/>
        <w:rPr>
          <w:rFonts w:hint="eastAsia" w:ascii="宋体" w:hAnsi="宋体" w:cs="宋体"/>
          <w:sz w:val="24"/>
          <w:highlight w:val="none"/>
        </w:rPr>
      </w:pPr>
      <w:r>
        <w:rPr>
          <w:highlight w:val="none"/>
        </w:rPr>
        <w:br w:type="page" w:clear="all"/>
      </w:r>
      <w:r>
        <w:rPr>
          <w:rFonts w:hint="eastAsia" w:ascii="宋体" w:hAnsi="宋体" w:cs="宋体"/>
          <w:sz w:val="24"/>
          <w:highlight w:val="none"/>
        </w:rPr>
        <w:t xml:space="preserve">附件20：</w:t>
      </w:r>
      <w:r>
        <w:rPr>
          <w:rFonts w:hint="eastAsia" w:ascii="宋体" w:hAnsi="宋体" w:cs="宋体"/>
          <w:sz w:val="24"/>
          <w:highlight w:val="none"/>
        </w:rPr>
      </w:r>
      <w:r/>
    </w:p>
    <w:p>
      <w:pPr>
        <w:pStyle w:val="613"/>
        <w:ind w:firstLine="643"/>
        <w:jc w:val="center"/>
        <w:spacing w:line="360" w:lineRule="auto"/>
        <w:rPr>
          <w:rFonts w:hint="eastAsia" w:ascii="宋体" w:hAnsi="宋体" w:cs="宋体"/>
          <w:sz w:val="24"/>
          <w:highlight w:val="none"/>
        </w:rPr>
      </w:pPr>
      <w:r>
        <w:rPr>
          <w:rFonts w:hint="eastAsia" w:ascii="宋体" w:hAnsi="宋体" w:cs="宋体"/>
          <w:b/>
          <w:bCs/>
          <w:sz w:val="32"/>
          <w:szCs w:val="32"/>
          <w:highlight w:val="none"/>
        </w:rPr>
        <w:t xml:space="preserve">办理政采贷和履约保函（保险）告知函</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各政府采购供应商：</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欢迎贵公司参与南通市政府采购活动！</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政府采购线上合同信用融资和履约保函（保险）是支持企业发展，针对参与政府采购活动的企业融资难、现金流不足等问题推出的一项服务举措。</w:t>
      </w:r>
      <w:r>
        <w:rPr>
          <w:rFonts w:hint="eastAsia" w:ascii="宋体" w:hAnsi="宋体" w:cs="宋体"/>
          <w:sz w:val="24"/>
          <w:highlight w:val="none"/>
        </w:rPr>
      </w:r>
      <w:r/>
    </w:p>
    <w:p>
      <w:pPr>
        <w:pStyle w:val="613"/>
        <w:ind w:firstLine="480"/>
        <w:spacing w:line="360" w:lineRule="auto"/>
        <w:rPr>
          <w:rFonts w:hint="eastAsia" w:ascii="宋体" w:hAnsi="宋体" w:cs="宋体"/>
          <w:sz w:val="24"/>
          <w:highlight w:val="none"/>
        </w:rPr>
      </w:pPr>
      <w:r>
        <w:rPr>
          <w:rFonts w:hint="eastAsia" w:ascii="宋体" w:hAnsi="宋体" w:cs="宋体"/>
          <w:sz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cs="宋体"/>
          <w:sz w:val="24"/>
          <w:highlight w:val="none"/>
        </w:rPr>
      </w:r>
      <w:r/>
    </w:p>
    <w:p>
      <w:pPr>
        <w:pStyle w:val="629"/>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sectPr>
      <w:headerReference w:type="default" r:id="rId9"/>
      <w:footnotePr/>
      <w:endnotePr/>
      <w:type w:val="nextPage"/>
      <w:pgSz w:w="11907" w:h="16839" w:orient="portrait"/>
      <w:pgMar w:top="1440" w:right="1196" w:bottom="1440" w:left="1196"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方正黑体_GBK">
    <w:panose1 w:val="020B0503020202020204"/>
  </w:font>
  <w:font w:name="方正仿宋_GBK">
    <w:panose1 w:val="020B0503020202020204"/>
  </w:font>
  <w:font w:name="华文新魏">
    <w:panose1 w:val="02010800040101010101"/>
  </w:font>
  <w:font w:name="Wingdings">
    <w:panose1 w:val="05000000000000000000"/>
  </w:font>
  <w:font w:name="Courier New">
    <w:panose1 w:val="02070309020205020404"/>
  </w:font>
  <w:font w:name="Calibri">
    <w:panose1 w:val="020F0502020204030204"/>
  </w:font>
  <w:font w:name="仿宋">
    <w:panose1 w:val="02010609060101010101"/>
  </w:font>
  <w:font w:name="等线">
    <w:panose1 w:val="02010600030101010101"/>
  </w:font>
  <w:font w:name="等线 Light">
    <w:panose1 w:val="02010600030101010101"/>
  </w:font>
  <w:font w:name="Tahoma">
    <w:panose1 w:val="020B0604030504040204"/>
  </w:font>
  <w:font w:name="MS Mincho">
    <w:panose1 w:val="02020603050405090304"/>
  </w:font>
  <w:font w:name="楷体_GB2312">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3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13"/>
        <w:ind w:left="0" w:firstLine="0"/>
      </w:pPr>
    </w:lvl>
    <w:lvl w:ilvl="1">
      <w:start w:val="1"/>
      <w:numFmt w:val="decimal"/>
      <w:isLgl w:val="false"/>
      <w:suff w:val="tab"/>
      <w:lvlText w:val=""/>
      <w:lvlJc w:val="left"/>
      <w:pPr>
        <w:pStyle w:val="613"/>
      </w:pPr>
    </w:lvl>
    <w:lvl w:ilvl="2">
      <w:start w:val="1"/>
      <w:numFmt w:val="decimal"/>
      <w:isLgl w:val="false"/>
      <w:suff w:val="tab"/>
      <w:lvlText w:val=""/>
      <w:lvlJc w:val="left"/>
      <w:pPr>
        <w:pStyle w:val="613"/>
      </w:pPr>
    </w:lvl>
    <w:lvl w:ilvl="3">
      <w:start w:val="1"/>
      <w:numFmt w:val="decimal"/>
      <w:isLgl w:val="false"/>
      <w:suff w:val="tab"/>
      <w:lvlText w:val=""/>
      <w:lvlJc w:val="left"/>
      <w:pPr>
        <w:pStyle w:val="613"/>
      </w:pPr>
    </w:lvl>
    <w:lvl w:ilvl="4">
      <w:start w:val="1"/>
      <w:numFmt w:val="decimal"/>
      <w:isLgl w:val="false"/>
      <w:suff w:val="tab"/>
      <w:lvlText w:val=""/>
      <w:lvlJc w:val="left"/>
      <w:pPr>
        <w:pStyle w:val="613"/>
      </w:pPr>
    </w:lvl>
    <w:lvl w:ilvl="5">
      <w:start w:val="1"/>
      <w:numFmt w:val="decimal"/>
      <w:isLgl w:val="false"/>
      <w:suff w:val="tab"/>
      <w:lvlText w:val=""/>
      <w:lvlJc w:val="left"/>
      <w:pPr>
        <w:pStyle w:val="613"/>
      </w:pPr>
    </w:lvl>
    <w:lvl w:ilvl="6">
      <w:start w:val="1"/>
      <w:numFmt w:val="decimal"/>
      <w:isLgl w:val="false"/>
      <w:suff w:val="tab"/>
      <w:lvlText w:val=""/>
      <w:lvlJc w:val="left"/>
      <w:pPr>
        <w:pStyle w:val="613"/>
      </w:pPr>
    </w:lvl>
    <w:lvl w:ilvl="7">
      <w:start w:val="1"/>
      <w:numFmt w:val="decimal"/>
      <w:isLgl w:val="false"/>
      <w:suff w:val="tab"/>
      <w:lvlText w:val=""/>
      <w:lvlJc w:val="left"/>
      <w:pPr>
        <w:pStyle w:val="613"/>
      </w:pPr>
    </w:lvl>
    <w:lvl w:ilvl="8">
      <w:start w:val="1"/>
      <w:numFmt w:val="decimal"/>
      <w:isLgl w:val="false"/>
      <w:suff w:val="tab"/>
      <w:lvlText w:val=""/>
      <w:lvlJc w:val="left"/>
      <w:pPr>
        <w:pStyle w:val="613"/>
      </w:pPr>
    </w:lvl>
  </w:abstractNum>
  <w:abstractNum w:abstractNumId="2">
    <w:multiLevelType w:val="hybridMultilevel"/>
    <w:lvl w:ilvl="0">
      <w:start w:val="7"/>
      <w:numFmt w:val="chineseCounting"/>
      <w:isLgl w:val="false"/>
      <w:suff w:val="nothing"/>
      <w:lvlText w:val="%1、"/>
      <w:lvlJc w:val="left"/>
      <w:pPr>
        <w:pStyle w:val="6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13"/>
    <w:next w:val="6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13"/>
    <w:next w:val="61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13"/>
    <w:next w:val="61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692"/>
    <w:uiPriority w:val="9"/>
    <w:rPr>
      <w:rFonts w:ascii="Arial" w:hAnsi="Arial" w:eastAsia="Arial" w:cs="Arial"/>
      <w:b/>
      <w:bCs/>
      <w:sz w:val="26"/>
      <w:szCs w:val="26"/>
    </w:rPr>
  </w:style>
  <w:style w:type="paragraph" w:styleId="20">
    <w:name w:val="Heading 5"/>
    <w:basedOn w:val="613"/>
    <w:next w:val="6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13"/>
    <w:next w:val="6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13"/>
    <w:next w:val="6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13"/>
    <w:next w:val="6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13"/>
    <w:next w:val="6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13"/>
    <w:next w:val="61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13"/>
    <w:next w:val="61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13"/>
    <w:next w:val="613"/>
    <w:link w:val="38"/>
    <w:uiPriority w:val="29"/>
    <w:qFormat/>
    <w:pPr>
      <w:ind w:left="720" w:right="720"/>
    </w:pPr>
    <w:rPr>
      <w:i/>
    </w:rPr>
  </w:style>
  <w:style w:type="character" w:styleId="38">
    <w:name w:val="Quote Char"/>
    <w:link w:val="37"/>
    <w:uiPriority w:val="29"/>
    <w:rPr>
      <w:i/>
    </w:rPr>
  </w:style>
  <w:style w:type="paragraph" w:styleId="39">
    <w:name w:val="Intense Quote"/>
    <w:basedOn w:val="613"/>
    <w:next w:val="6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1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1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13"/>
    <w:next w:val="61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13"/>
    <w:next w:val="613"/>
    <w:uiPriority w:val="39"/>
    <w:unhideWhenUsed/>
    <w:pPr>
      <w:ind w:left="0" w:right="0" w:firstLine="0"/>
      <w:spacing w:after="57"/>
    </w:pPr>
  </w:style>
  <w:style w:type="paragraph" w:styleId="181">
    <w:name w:val="toc 2"/>
    <w:basedOn w:val="613"/>
    <w:next w:val="613"/>
    <w:uiPriority w:val="39"/>
    <w:unhideWhenUsed/>
    <w:pPr>
      <w:ind w:left="283" w:right="0" w:firstLine="0"/>
      <w:spacing w:after="57"/>
    </w:pPr>
  </w:style>
  <w:style w:type="paragraph" w:styleId="182">
    <w:name w:val="toc 3"/>
    <w:basedOn w:val="613"/>
    <w:next w:val="613"/>
    <w:uiPriority w:val="39"/>
    <w:unhideWhenUsed/>
    <w:pPr>
      <w:ind w:left="567" w:right="0" w:firstLine="0"/>
      <w:spacing w:after="57"/>
    </w:pPr>
  </w:style>
  <w:style w:type="paragraph" w:styleId="183">
    <w:name w:val="toc 4"/>
    <w:basedOn w:val="613"/>
    <w:next w:val="613"/>
    <w:uiPriority w:val="39"/>
    <w:unhideWhenUsed/>
    <w:pPr>
      <w:ind w:left="850" w:right="0" w:firstLine="0"/>
      <w:spacing w:after="57"/>
    </w:pPr>
  </w:style>
  <w:style w:type="paragraph" w:styleId="184">
    <w:name w:val="toc 5"/>
    <w:basedOn w:val="613"/>
    <w:next w:val="613"/>
    <w:uiPriority w:val="39"/>
    <w:unhideWhenUsed/>
    <w:pPr>
      <w:ind w:left="1134" w:right="0" w:firstLine="0"/>
      <w:spacing w:after="57"/>
    </w:pPr>
  </w:style>
  <w:style w:type="paragraph" w:styleId="185">
    <w:name w:val="toc 6"/>
    <w:basedOn w:val="613"/>
    <w:next w:val="613"/>
    <w:uiPriority w:val="39"/>
    <w:unhideWhenUsed/>
    <w:pPr>
      <w:ind w:left="1417" w:right="0" w:firstLine="0"/>
      <w:spacing w:after="57"/>
    </w:pPr>
  </w:style>
  <w:style w:type="paragraph" w:styleId="186">
    <w:name w:val="toc 7"/>
    <w:basedOn w:val="613"/>
    <w:next w:val="613"/>
    <w:uiPriority w:val="39"/>
    <w:unhideWhenUsed/>
    <w:pPr>
      <w:ind w:left="1701" w:right="0" w:firstLine="0"/>
      <w:spacing w:after="57"/>
    </w:pPr>
  </w:style>
  <w:style w:type="paragraph" w:styleId="187">
    <w:name w:val="toc 8"/>
    <w:basedOn w:val="613"/>
    <w:next w:val="613"/>
    <w:uiPriority w:val="39"/>
    <w:unhideWhenUsed/>
    <w:pPr>
      <w:ind w:left="1984" w:right="0" w:firstLine="0"/>
      <w:spacing w:after="57"/>
    </w:pPr>
  </w:style>
  <w:style w:type="paragraph" w:styleId="188">
    <w:name w:val="toc 9"/>
    <w:basedOn w:val="613"/>
    <w:next w:val="6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3"/>
    <w:next w:val="613"/>
    <w:uiPriority w:val="99"/>
    <w:unhideWhenUsed/>
    <w:pPr>
      <w:spacing w:after="0" w:afterAutospacing="0"/>
    </w:pPr>
  </w:style>
  <w:style w:type="paragraph" w:styleId="613" w:default="1">
    <w:name w:val="Normal"/>
    <w:next w:val="615"/>
    <w:link w:val="613"/>
    <w:qFormat/>
    <w:pPr>
      <w:jc w:val="both"/>
      <w:widowControl w:val="off"/>
    </w:pPr>
    <w:rPr>
      <w:sz w:val="21"/>
      <w:szCs w:val="24"/>
      <w:lang w:val="en-US" w:eastAsia="zh-CN" w:bidi="ar-SA"/>
    </w:rPr>
  </w:style>
  <w:style w:type="paragraph" w:styleId="614">
    <w:name w:val="标题 1"/>
    <w:basedOn w:val="613"/>
    <w:next w:val="613"/>
    <w:link w:val="621"/>
    <w:qFormat/>
    <w:pPr>
      <w:keepLines/>
      <w:keepNext/>
      <w:spacing w:before="340" w:after="330" w:line="578" w:lineRule="auto"/>
      <w:outlineLvl w:val="0"/>
    </w:pPr>
    <w:rPr>
      <w:b/>
      <w:bCs/>
      <w:sz w:val="44"/>
      <w:szCs w:val="44"/>
    </w:rPr>
  </w:style>
  <w:style w:type="paragraph" w:styleId="615">
    <w:name w:val="标题 2"/>
    <w:basedOn w:val="613"/>
    <w:next w:val="613"/>
    <w:link w:val="620"/>
    <w:qFormat/>
    <w:pPr>
      <w:keepLines/>
      <w:keepNext/>
      <w:spacing w:before="260" w:after="260" w:line="416" w:lineRule="auto"/>
      <w:outlineLvl w:val="1"/>
    </w:pPr>
    <w:rPr>
      <w:rFonts w:ascii="Arial" w:hAnsi="Arial" w:eastAsia="黑体"/>
      <w:b/>
      <w:bCs/>
      <w:sz w:val="32"/>
      <w:szCs w:val="32"/>
    </w:rPr>
  </w:style>
  <w:style w:type="paragraph" w:styleId="616">
    <w:name w:val="标题 3"/>
    <w:basedOn w:val="613"/>
    <w:next w:val="613"/>
    <w:link w:val="622"/>
    <w:qFormat/>
    <w:pPr>
      <w:keepLines/>
      <w:keepNext/>
      <w:spacing w:before="260" w:after="260" w:line="416" w:lineRule="auto"/>
      <w:outlineLvl w:val="2"/>
    </w:pPr>
    <w:rPr>
      <w:b/>
      <w:bCs/>
      <w:sz w:val="32"/>
      <w:szCs w:val="32"/>
    </w:rPr>
  </w:style>
  <w:style w:type="paragraph" w:styleId="617">
    <w:name w:val="标题 4"/>
    <w:basedOn w:val="613"/>
    <w:next w:val="613"/>
    <w:link w:val="623"/>
    <w:qFormat/>
    <w:pPr>
      <w:jc w:val="center"/>
      <w:keepNext/>
      <w:outlineLvl w:val="3"/>
    </w:pPr>
    <w:rPr>
      <w:rFonts w:eastAsia="新宋体"/>
      <w:sz w:val="30"/>
      <w:szCs w:val="21"/>
    </w:rPr>
  </w:style>
  <w:style w:type="character" w:styleId="618">
    <w:name w:val="默认段落字体"/>
    <w:next w:val="618"/>
    <w:link w:val="613"/>
    <w:uiPriority w:val="1"/>
    <w:unhideWhenUsed/>
  </w:style>
  <w:style w:type="table" w:styleId="619">
    <w:name w:val="普通表格"/>
    <w:next w:val="619"/>
    <w:link w:val="613"/>
    <w:uiPriority w:val="99"/>
    <w:unhideWhenUsed/>
    <w:qFormat/>
    <w:tblPr/>
  </w:style>
  <w:style w:type="character" w:styleId="620">
    <w:name w:val="标题 2 Char"/>
    <w:next w:val="620"/>
    <w:link w:val="615"/>
    <w:rPr>
      <w:rFonts w:ascii="Arial" w:hAnsi="Arial" w:eastAsia="黑体"/>
      <w:b/>
      <w:bCs/>
      <w:sz w:val="32"/>
      <w:szCs w:val="32"/>
    </w:rPr>
  </w:style>
  <w:style w:type="character" w:styleId="621">
    <w:name w:val="标题 1 Char"/>
    <w:next w:val="621"/>
    <w:link w:val="614"/>
    <w:rPr>
      <w:b/>
      <w:bCs/>
      <w:sz w:val="44"/>
      <w:szCs w:val="44"/>
    </w:rPr>
  </w:style>
  <w:style w:type="character" w:styleId="622">
    <w:name w:val="标题 3 Char"/>
    <w:next w:val="622"/>
    <w:link w:val="616"/>
    <w:rPr>
      <w:b/>
      <w:bCs/>
      <w:sz w:val="32"/>
      <w:szCs w:val="32"/>
    </w:rPr>
  </w:style>
  <w:style w:type="character" w:styleId="623">
    <w:name w:val="标题 4 Char"/>
    <w:next w:val="623"/>
    <w:link w:val="617"/>
    <w:rPr>
      <w:rFonts w:eastAsia="新宋体"/>
      <w:sz w:val="30"/>
      <w:szCs w:val="21"/>
    </w:rPr>
  </w:style>
  <w:style w:type="paragraph" w:styleId="624">
    <w:name w:val="目录 7"/>
    <w:basedOn w:val="613"/>
    <w:next w:val="613"/>
    <w:link w:val="613"/>
    <w:uiPriority w:val="39"/>
    <w:unhideWhenUsed/>
    <w:qFormat/>
    <w:pPr>
      <w:ind w:left="1701" w:right="0" w:firstLine="0"/>
      <w:spacing w:after="57"/>
    </w:pPr>
  </w:style>
  <w:style w:type="paragraph" w:styleId="625">
    <w:name w:val="正文缩进"/>
    <w:basedOn w:val="613"/>
    <w:next w:val="625"/>
    <w:link w:val="626"/>
    <w:pPr>
      <w:ind w:firstLine="420"/>
    </w:pPr>
    <w:rPr>
      <w:szCs w:val="20"/>
    </w:rPr>
  </w:style>
  <w:style w:type="character" w:styleId="626">
    <w:name w:val="正文缩进 Char"/>
    <w:next w:val="626"/>
    <w:link w:val="625"/>
    <w:rPr>
      <w:sz w:val="21"/>
    </w:rPr>
  </w:style>
  <w:style w:type="paragraph" w:styleId="627">
    <w:name w:val="文档结构图"/>
    <w:basedOn w:val="613"/>
    <w:next w:val="627"/>
    <w:link w:val="628"/>
    <w:semiHidden/>
    <w:pPr>
      <w:shd w:val="clear" w:color="auto" w:fill="000080"/>
    </w:pPr>
  </w:style>
  <w:style w:type="character" w:styleId="628">
    <w:name w:val="文档结构图 Char"/>
    <w:next w:val="628"/>
    <w:link w:val="627"/>
    <w:semiHidden/>
    <w:rPr>
      <w:sz w:val="21"/>
      <w:szCs w:val="24"/>
      <w:shd w:val="clear" w:color="auto" w:fill="000080"/>
    </w:rPr>
  </w:style>
  <w:style w:type="paragraph" w:styleId="629">
    <w:name w:val="正文文本"/>
    <w:basedOn w:val="613"/>
    <w:next w:val="613"/>
    <w:link w:val="613"/>
    <w:qFormat/>
    <w:rPr>
      <w:rFonts w:ascii="楷体_GB2312" w:hAnsi="Arial" w:eastAsia="楷体_GB2312" w:cs="Times New Roman"/>
      <w:sz w:val="28"/>
      <w:szCs w:val="28"/>
    </w:rPr>
  </w:style>
  <w:style w:type="paragraph" w:styleId="630">
    <w:name w:val="正文文本缩进"/>
    <w:basedOn w:val="613"/>
    <w:next w:val="632"/>
    <w:link w:val="631"/>
    <w:pPr>
      <w:ind w:left="420"/>
      <w:spacing w:after="120"/>
    </w:pPr>
  </w:style>
  <w:style w:type="character" w:styleId="631">
    <w:name w:val="正文文本缩进 Char"/>
    <w:next w:val="631"/>
    <w:link w:val="630"/>
    <w:rPr>
      <w:sz w:val="21"/>
      <w:szCs w:val="24"/>
    </w:rPr>
  </w:style>
  <w:style w:type="paragraph" w:styleId="632">
    <w:name w:val="寄信人地址"/>
    <w:basedOn w:val="613"/>
    <w:next w:val="624"/>
    <w:link w:val="613"/>
    <w:uiPriority w:val="99"/>
    <w:qFormat/>
    <w:rPr>
      <w:rFonts w:ascii="Arial" w:hAnsi="Arial" w:cs="Arial"/>
    </w:rPr>
  </w:style>
  <w:style w:type="paragraph" w:styleId="633">
    <w:name w:val="日期"/>
    <w:basedOn w:val="613"/>
    <w:next w:val="613"/>
    <w:link w:val="634"/>
    <w:pPr>
      <w:ind w:left="100"/>
    </w:pPr>
  </w:style>
  <w:style w:type="character" w:styleId="634">
    <w:name w:val="日期 Char"/>
    <w:next w:val="634"/>
    <w:link w:val="633"/>
    <w:rPr>
      <w:sz w:val="21"/>
      <w:szCs w:val="24"/>
    </w:rPr>
  </w:style>
  <w:style w:type="paragraph" w:styleId="635">
    <w:name w:val="批注框文本"/>
    <w:basedOn w:val="613"/>
    <w:next w:val="635"/>
    <w:link w:val="636"/>
    <w:semiHidden/>
    <w:rPr>
      <w:sz w:val="18"/>
      <w:szCs w:val="18"/>
    </w:rPr>
  </w:style>
  <w:style w:type="character" w:styleId="636">
    <w:name w:val="批注框文本 Char"/>
    <w:next w:val="636"/>
    <w:link w:val="635"/>
    <w:semiHidden/>
    <w:rPr>
      <w:sz w:val="18"/>
      <w:szCs w:val="18"/>
    </w:rPr>
  </w:style>
  <w:style w:type="paragraph" w:styleId="637">
    <w:name w:val="页脚"/>
    <w:basedOn w:val="613"/>
    <w:next w:val="637"/>
    <w:link w:val="638"/>
    <w:uiPriority w:val="99"/>
    <w:pPr>
      <w:jc w:val="left"/>
      <w:tabs>
        <w:tab w:val="center" w:pos="4153" w:leader="none"/>
        <w:tab w:val="right" w:pos="8306" w:leader="none"/>
      </w:tabs>
    </w:pPr>
    <w:rPr>
      <w:sz w:val="18"/>
      <w:szCs w:val="18"/>
    </w:rPr>
  </w:style>
  <w:style w:type="character" w:styleId="638">
    <w:name w:val="页脚 Char"/>
    <w:next w:val="638"/>
    <w:link w:val="637"/>
    <w:uiPriority w:val="99"/>
    <w:rPr>
      <w:sz w:val="18"/>
      <w:szCs w:val="18"/>
    </w:rPr>
  </w:style>
  <w:style w:type="paragraph" w:styleId="639">
    <w:name w:val="页眉"/>
    <w:basedOn w:val="613"/>
    <w:next w:val="639"/>
    <w:link w:val="640"/>
    <w:pPr>
      <w:jc w:val="center"/>
      <w:tabs>
        <w:tab w:val="center" w:pos="4153" w:leader="none"/>
        <w:tab w:val="right" w:pos="8306" w:leader="none"/>
      </w:tabs>
      <w:pBdr>
        <w:bottom w:val="single" w:color="000000" w:sz="6" w:space="1"/>
      </w:pBdr>
    </w:pPr>
    <w:rPr>
      <w:sz w:val="18"/>
      <w:szCs w:val="18"/>
    </w:rPr>
  </w:style>
  <w:style w:type="character" w:styleId="640">
    <w:name w:val="页眉 Char"/>
    <w:next w:val="640"/>
    <w:link w:val="639"/>
    <w:rPr>
      <w:sz w:val="18"/>
      <w:szCs w:val="18"/>
    </w:rPr>
  </w:style>
  <w:style w:type="paragraph" w:styleId="641">
    <w:name w:val="目录 1"/>
    <w:basedOn w:val="613"/>
    <w:next w:val="613"/>
    <w:link w:val="613"/>
    <w:uiPriority w:val="39"/>
    <w:unhideWhenUsed/>
  </w:style>
  <w:style w:type="paragraph" w:styleId="642">
    <w:name w:val="正文文本缩进 3"/>
    <w:basedOn w:val="613"/>
    <w:next w:val="642"/>
    <w:link w:val="643"/>
    <w:pPr>
      <w:ind w:firstLine="539"/>
      <w:spacing w:line="520" w:lineRule="exact"/>
    </w:pPr>
    <w:rPr>
      <w:rFonts w:ascii="宋体"/>
      <w:b/>
      <w:spacing w:val="6"/>
      <w:sz w:val="28"/>
    </w:rPr>
  </w:style>
  <w:style w:type="character" w:styleId="643">
    <w:name w:val="正文文本缩进 3 Char"/>
    <w:next w:val="643"/>
    <w:link w:val="642"/>
    <w:rPr>
      <w:rFonts w:ascii="宋体"/>
      <w:b/>
      <w:spacing w:val="6"/>
      <w:sz w:val="28"/>
      <w:szCs w:val="24"/>
    </w:rPr>
  </w:style>
  <w:style w:type="paragraph" w:styleId="644">
    <w:name w:val="普通(网站)"/>
    <w:basedOn w:val="613"/>
    <w:next w:val="644"/>
    <w:link w:val="613"/>
    <w:unhideWhenUsed/>
    <w:pPr>
      <w:jc w:val="left"/>
      <w:spacing w:before="100" w:beforeAutospacing="1" w:after="100" w:afterAutospacing="1"/>
      <w:widowControl/>
    </w:pPr>
    <w:rPr>
      <w:rFonts w:ascii="宋体" w:hAnsi="宋体" w:cs="宋体"/>
      <w:sz w:val="24"/>
    </w:rPr>
  </w:style>
  <w:style w:type="paragraph" w:styleId="645">
    <w:name w:val="正文首行缩进 2"/>
    <w:basedOn w:val="630"/>
    <w:next w:val="645"/>
    <w:link w:val="613"/>
    <w:qFormat/>
    <w:pPr>
      <w:ind w:left="0" w:firstLine="420"/>
      <w:spacing w:after="0" w:line="360" w:lineRule="auto"/>
    </w:pPr>
    <w:rPr>
      <w:rFonts w:ascii="宋体" w:hAnsi="宋体" w:eastAsia="宋体" w:cs="Times New Roman"/>
      <w:szCs w:val="20"/>
    </w:rPr>
  </w:style>
  <w:style w:type="table" w:styleId="646">
    <w:name w:val="网格型"/>
    <w:basedOn w:val="619"/>
    <w:next w:val="646"/>
    <w:link w:val="613"/>
    <w:pPr>
      <w:jc w:val="both"/>
      <w:widowControl w:val="off"/>
    </w:pPr>
    <w:tblPr/>
  </w:style>
  <w:style w:type="character" w:styleId="647">
    <w:name w:val="要点"/>
    <w:next w:val="647"/>
    <w:link w:val="613"/>
    <w:uiPriority w:val="22"/>
    <w:qFormat/>
    <w:rPr>
      <w:b/>
      <w:bCs/>
    </w:rPr>
  </w:style>
  <w:style w:type="character" w:styleId="648">
    <w:name w:val="页码"/>
    <w:next w:val="648"/>
    <w:link w:val="613"/>
  </w:style>
  <w:style w:type="character" w:styleId="649">
    <w:name w:val="已访问的超链接"/>
    <w:next w:val="649"/>
    <w:link w:val="613"/>
    <w:uiPriority w:val="99"/>
    <w:unhideWhenUsed/>
    <w:rPr>
      <w:color w:val="800080"/>
      <w:u w:val="none"/>
    </w:rPr>
  </w:style>
  <w:style w:type="character" w:styleId="650">
    <w:name w:val="强调"/>
    <w:next w:val="650"/>
    <w:link w:val="613"/>
    <w:qFormat/>
    <w:rPr>
      <w:b/>
      <w:bCs/>
      <w:i w:val="0"/>
      <w:iCs w:val="0"/>
    </w:rPr>
  </w:style>
  <w:style w:type="character" w:styleId="651">
    <w:name w:val="HTML 定义"/>
    <w:next w:val="651"/>
    <w:link w:val="613"/>
    <w:uiPriority w:val="99"/>
    <w:unhideWhenUsed/>
    <w:rPr>
      <w:b w:val="0"/>
      <w:bCs w:val="0"/>
      <w:i w:val="0"/>
      <w:iCs w:val="0"/>
    </w:rPr>
  </w:style>
  <w:style w:type="character" w:styleId="652">
    <w:name w:val="HTML 打字机"/>
    <w:next w:val="652"/>
    <w:link w:val="613"/>
    <w:uiPriority w:val="99"/>
    <w:unhideWhenUsed/>
    <w:rPr>
      <w:rFonts w:ascii="monospace" w:hAnsi="monospace" w:eastAsia="monospace" w:cs="monospace"/>
      <w:sz w:val="20"/>
    </w:rPr>
  </w:style>
  <w:style w:type="character" w:styleId="653">
    <w:name w:val="HTML 缩写"/>
    <w:next w:val="653"/>
    <w:link w:val="613"/>
    <w:uiPriority w:val="99"/>
    <w:unhideWhenUsed/>
  </w:style>
  <w:style w:type="character" w:styleId="654">
    <w:name w:val="HTML 变量"/>
    <w:next w:val="654"/>
    <w:link w:val="613"/>
    <w:uiPriority w:val="99"/>
    <w:unhideWhenUsed/>
    <w:rPr>
      <w:b w:val="0"/>
      <w:bCs w:val="0"/>
      <w:i w:val="0"/>
      <w:iCs w:val="0"/>
    </w:rPr>
  </w:style>
  <w:style w:type="character" w:styleId="655">
    <w:name w:val="超链接"/>
    <w:next w:val="655"/>
    <w:link w:val="613"/>
    <w:uiPriority w:val="99"/>
    <w:unhideWhenUsed/>
    <w:rPr>
      <w:color w:val="0000ff"/>
      <w:u w:val="none"/>
    </w:rPr>
  </w:style>
  <w:style w:type="character" w:styleId="656">
    <w:name w:val="HTML 代码"/>
    <w:next w:val="656"/>
    <w:link w:val="613"/>
    <w:uiPriority w:val="99"/>
    <w:unhideWhenUsed/>
    <w:rPr>
      <w:rFonts w:ascii="monospace" w:hAnsi="monospace" w:eastAsia="monospace" w:cs="monospace"/>
      <w:b w:val="0"/>
      <w:bCs w:val="0"/>
      <w:i w:val="0"/>
      <w:iCs w:val="0"/>
      <w:sz w:val="20"/>
    </w:rPr>
  </w:style>
  <w:style w:type="character" w:styleId="657">
    <w:name w:val="批注引用"/>
    <w:next w:val="657"/>
    <w:link w:val="613"/>
    <w:qFormat/>
    <w:rPr>
      <w:sz w:val="21"/>
      <w:szCs w:val="21"/>
    </w:rPr>
  </w:style>
  <w:style w:type="character" w:styleId="658">
    <w:name w:val="HTML 引文"/>
    <w:next w:val="658"/>
    <w:link w:val="613"/>
    <w:uiPriority w:val="99"/>
    <w:unhideWhenUsed/>
    <w:rPr>
      <w:b w:val="0"/>
      <w:bCs w:val="0"/>
      <w:i w:val="0"/>
      <w:iCs w:val="0"/>
    </w:rPr>
  </w:style>
  <w:style w:type="character" w:styleId="659">
    <w:name w:val="HTML 键盘"/>
    <w:next w:val="659"/>
    <w:link w:val="613"/>
    <w:uiPriority w:val="99"/>
    <w:unhideWhenUsed/>
    <w:rPr>
      <w:rFonts w:ascii="monospace" w:hAnsi="monospace" w:eastAsia="monospace" w:cs="monospace"/>
      <w:sz w:val="20"/>
    </w:rPr>
  </w:style>
  <w:style w:type="character" w:styleId="660">
    <w:name w:val="HTML 样本"/>
    <w:next w:val="660"/>
    <w:link w:val="613"/>
    <w:uiPriority w:val="99"/>
    <w:unhideWhenUsed/>
    <w:rPr>
      <w:rFonts w:ascii="monospace" w:hAnsi="monospace" w:eastAsia="monospace" w:cs="monospace"/>
    </w:rPr>
  </w:style>
  <w:style w:type="character" w:styleId="661">
    <w:name w:val="正文缩进2格 Char"/>
    <w:next w:val="661"/>
    <w:link w:val="662"/>
    <w:rPr>
      <w:rFonts w:ascii="仿宋_GB2312" w:hAnsi="宋体" w:eastAsia="仿宋_GB2312"/>
      <w:sz w:val="31"/>
      <w:szCs w:val="28"/>
    </w:rPr>
  </w:style>
  <w:style w:type="paragraph" w:styleId="662">
    <w:name w:val="正文缩进2格"/>
    <w:basedOn w:val="613"/>
    <w:next w:val="662"/>
    <w:link w:val="661"/>
    <w:pPr>
      <w:ind w:firstLine="639"/>
      <w:spacing w:line="600" w:lineRule="exact"/>
    </w:pPr>
    <w:rPr>
      <w:rFonts w:ascii="仿宋_GB2312" w:hAnsi="宋体" w:eastAsia="仿宋_GB2312"/>
      <w:sz w:val="31"/>
      <w:szCs w:val="28"/>
    </w:rPr>
  </w:style>
  <w:style w:type="character" w:styleId="663">
    <w:name w:val="标题 3.1 Char"/>
    <w:next w:val="663"/>
    <w:link w:val="664"/>
    <w:rPr>
      <w:rFonts w:ascii="宋体" w:hAnsi="宋体"/>
      <w:b/>
      <w:bCs/>
      <w:color w:val="000000"/>
      <w:sz w:val="32"/>
      <w:szCs w:val="32"/>
    </w:rPr>
  </w:style>
  <w:style w:type="paragraph" w:styleId="664">
    <w:name w:val="标题 3.1"/>
    <w:basedOn w:val="616"/>
    <w:next w:val="664"/>
    <w:link w:val="663"/>
    <w:pPr>
      <w:spacing w:line="600" w:lineRule="exact"/>
      <w:tabs>
        <w:tab w:val="left" w:pos="1440" w:leader="none"/>
        <w:tab w:val="left" w:pos="1620" w:leader="none"/>
      </w:tabs>
    </w:pPr>
    <w:rPr>
      <w:rFonts w:ascii="宋体" w:hAnsi="宋体"/>
      <w:color w:val="000000"/>
    </w:rPr>
  </w:style>
  <w:style w:type="paragraph" w:styleId="665">
    <w:name w:val=" Char"/>
    <w:basedOn w:val="613"/>
    <w:next w:val="665"/>
    <w:link w:val="613"/>
    <w:rPr>
      <w:rFonts w:ascii="Tahoma" w:hAnsi="Tahoma"/>
      <w:sz w:val="24"/>
      <w:szCs w:val="20"/>
    </w:rPr>
  </w:style>
  <w:style w:type="paragraph" w:styleId="666">
    <w:name w:val="正文缩进4格"/>
    <w:basedOn w:val="662"/>
    <w:next w:val="666"/>
    <w:link w:val="613"/>
    <w:pPr>
      <w:ind w:left="2" w:firstLine="538"/>
    </w:pPr>
    <w:rPr>
      <w:color w:val="000000"/>
      <w:sz w:val="28"/>
    </w:rPr>
  </w:style>
  <w:style w:type="paragraph" w:styleId="667">
    <w:name w:val=" Char Char Char Char"/>
    <w:basedOn w:val="613"/>
    <w:next w:val="667"/>
    <w:link w:val="613"/>
    <w:rPr>
      <w:rFonts w:ascii="Tahoma" w:hAnsi="Tahoma"/>
      <w:sz w:val="24"/>
      <w:szCs w:val="20"/>
    </w:rPr>
  </w:style>
  <w:style w:type="paragraph" w:styleId="668">
    <w:name w:val="Char1"/>
    <w:basedOn w:val="613"/>
    <w:next w:val="668"/>
    <w:link w:val="613"/>
    <w:pPr>
      <w:ind w:left="840" w:hanging="420"/>
      <w:tabs>
        <w:tab w:val="left" w:pos="840" w:leader="none"/>
      </w:tabs>
    </w:pPr>
    <w:rPr>
      <w:sz w:val="24"/>
    </w:rPr>
  </w:style>
  <w:style w:type="paragraph" w:styleId="669">
    <w:name w:val=" Char Char1 Char Char Char Char Char Char"/>
    <w:basedOn w:val="613"/>
    <w:next w:val="669"/>
    <w:link w:val="613"/>
    <w:pPr>
      <w:jc w:val="left"/>
      <w:spacing w:after="160" w:line="240" w:lineRule="exact"/>
      <w:widowControl/>
    </w:pPr>
    <w:rPr>
      <w:rFonts w:ascii="Verdana" w:hAnsi="Verdana" w:eastAsia="仿宋_GB2312"/>
      <w:sz w:val="24"/>
      <w:szCs w:val="20"/>
      <w:lang w:eastAsia="en-US"/>
    </w:rPr>
  </w:style>
  <w:style w:type="paragraph" w:styleId="670">
    <w:name w:val="msonormalcxspmiddle"/>
    <w:basedOn w:val="613"/>
    <w:next w:val="670"/>
    <w:link w:val="613"/>
    <w:pPr>
      <w:jc w:val="left"/>
      <w:spacing w:before="100" w:beforeAutospacing="1" w:after="100" w:afterAutospacing="1"/>
      <w:widowControl/>
    </w:pPr>
    <w:rPr>
      <w:rFonts w:ascii="宋体" w:hAnsi="宋体" w:cs="宋体"/>
      <w:sz w:val="24"/>
    </w:rPr>
  </w:style>
  <w:style w:type="paragraph" w:styleId="671">
    <w:name w:val=" Char Char 字元 字元 字元 Char Char Char Char"/>
    <w:basedOn w:val="613"/>
    <w:next w:val="671"/>
    <w:link w:val="613"/>
    <w:pPr>
      <w:spacing w:line="360" w:lineRule="auto"/>
    </w:pPr>
    <w:rPr>
      <w:sz w:val="24"/>
      <w:szCs w:val="20"/>
    </w:rPr>
  </w:style>
  <w:style w:type="paragraph" w:styleId="672">
    <w:name w:val="para"/>
    <w:basedOn w:val="613"/>
    <w:next w:val="672"/>
    <w:link w:val="613"/>
    <w:pPr>
      <w:jc w:val="left"/>
      <w:spacing w:before="100" w:beforeAutospacing="1" w:after="100" w:afterAutospacing="1"/>
      <w:widowControl/>
    </w:pPr>
    <w:rPr>
      <w:rFonts w:ascii="Arial" w:hAnsi="Arial" w:cs="Arial"/>
      <w:sz w:val="18"/>
      <w:szCs w:val="18"/>
    </w:rPr>
  </w:style>
  <w:style w:type="paragraph" w:styleId="673">
    <w:name w:val="Char"/>
    <w:basedOn w:val="613"/>
    <w:next w:val="673"/>
    <w:link w:val="613"/>
    <w:rPr>
      <w:rFonts w:ascii="Tahoma" w:hAnsi="Tahoma"/>
      <w:sz w:val="24"/>
      <w:szCs w:val="20"/>
    </w:rPr>
  </w:style>
  <w:style w:type="paragraph" w:styleId="674">
    <w:name w:val="msonormalcxsplast"/>
    <w:basedOn w:val="613"/>
    <w:next w:val="674"/>
    <w:link w:val="613"/>
    <w:pPr>
      <w:jc w:val="left"/>
      <w:spacing w:before="100" w:beforeAutospacing="1" w:after="100" w:afterAutospacing="1"/>
      <w:widowControl/>
    </w:pPr>
    <w:rPr>
      <w:rFonts w:ascii="宋体" w:hAnsi="宋体" w:cs="宋体"/>
      <w:sz w:val="24"/>
    </w:rPr>
  </w:style>
  <w:style w:type="character" w:styleId="675">
    <w:name w:val="普通正文 Char"/>
    <w:next w:val="675"/>
    <w:link w:val="676"/>
    <w:rPr>
      <w:rFonts w:ascii="Arial" w:hAnsi="Arial"/>
      <w:sz w:val="24"/>
      <w:szCs w:val="24"/>
    </w:rPr>
  </w:style>
  <w:style w:type="paragraph" w:styleId="676">
    <w:name w:val="普通正文"/>
    <w:basedOn w:val="613"/>
    <w:next w:val="676"/>
    <w:link w:val="675"/>
    <w:pPr>
      <w:ind w:left="-2" w:right="120" w:firstLine="480"/>
      <w:jc w:val="center"/>
      <w:spacing w:before="120" w:after="120" w:line="360" w:lineRule="auto"/>
    </w:pPr>
    <w:rPr>
      <w:rFonts w:ascii="Arial" w:hAnsi="Arial"/>
      <w:sz w:val="24"/>
    </w:rPr>
  </w:style>
  <w:style w:type="character" w:styleId="677">
    <w:name w:val="mini-outputtext1"/>
    <w:next w:val="677"/>
    <w:link w:val="613"/>
  </w:style>
  <w:style w:type="character" w:styleId="678">
    <w:name w:val="font31"/>
    <w:next w:val="678"/>
    <w:link w:val="613"/>
    <w:rPr>
      <w:rFonts w:hint="eastAsia" w:ascii="宋体" w:hAnsi="宋体" w:eastAsia="宋体" w:cs="宋体"/>
      <w:i w:val="0"/>
      <w:iCs w:val="0"/>
      <w:color w:val="000000"/>
      <w:sz w:val="21"/>
      <w:szCs w:val="21"/>
      <w:u w:val="none"/>
    </w:rPr>
  </w:style>
  <w:style w:type="character" w:styleId="679">
    <w:name w:val="font61"/>
    <w:next w:val="679"/>
    <w:link w:val="613"/>
    <w:rPr>
      <w:rFonts w:ascii="Times New Roman" w:hAnsi="Times New Roman" w:cs="Times New Roman"/>
      <w:i w:val="0"/>
      <w:iCs w:val="0"/>
      <w:color w:val="000000"/>
      <w:sz w:val="21"/>
      <w:szCs w:val="21"/>
      <w:u w:val="none"/>
    </w:rPr>
  </w:style>
  <w:style w:type="character" w:styleId="680">
    <w:name w:val="font01"/>
    <w:next w:val="680"/>
    <w:link w:val="613"/>
    <w:rPr>
      <w:rFonts w:ascii="等线" w:hAnsi="等线" w:eastAsia="等线" w:cs="等线"/>
      <w:i w:val="0"/>
      <w:iCs w:val="0"/>
      <w:color w:val="000000"/>
      <w:sz w:val="22"/>
      <w:szCs w:val="22"/>
      <w:u w:val="none"/>
    </w:rPr>
  </w:style>
  <w:style w:type="character" w:styleId="681">
    <w:name w:val="font51"/>
    <w:next w:val="681"/>
    <w:link w:val="613"/>
    <w:rPr>
      <w:rFonts w:ascii="等线" w:hAnsi="等线" w:eastAsia="等线" w:cs="等线"/>
      <w:b/>
      <w:bCs/>
      <w:i w:val="0"/>
      <w:iCs w:val="0"/>
      <w:color w:val="000000"/>
      <w:sz w:val="22"/>
      <w:szCs w:val="22"/>
      <w:u w:val="none"/>
    </w:rPr>
  </w:style>
  <w:style w:type="paragraph" w:styleId="682">
    <w:name w:val="普通(网站) Char"/>
    <w:basedOn w:val="613"/>
    <w:next w:val="682"/>
    <w:link w:val="613"/>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683">
    <w:name w:val="目录 11"/>
    <w:basedOn w:val="613"/>
    <w:next w:val="613"/>
    <w:link w:val="613"/>
    <w:uiPriority w:val="39"/>
    <w:qFormat/>
    <w:pPr>
      <w:jc w:val="left"/>
      <w:spacing w:before="120" w:after="120" w:line="400" w:lineRule="exact"/>
      <w:tabs>
        <w:tab w:val="right" w:pos="8720" w:leader="dot"/>
      </w:tabs>
    </w:pPr>
    <w:rPr>
      <w:rFonts w:ascii="宋体" w:hAnsi="宋体"/>
      <w:caps/>
      <w:sz w:val="24"/>
      <w:szCs w:val="24"/>
    </w:rPr>
  </w:style>
  <w:style w:type="paragraph" w:styleId="684">
    <w:name w:val="页脚1"/>
    <w:basedOn w:val="613"/>
    <w:next w:val="684"/>
    <w:link w:val="613"/>
    <w:qFormat/>
    <w:pPr>
      <w:jc w:val="left"/>
      <w:tabs>
        <w:tab w:val="center" w:pos="4153" w:leader="none"/>
        <w:tab w:val="right" w:pos="8306" w:leader="none"/>
      </w:tabs>
    </w:pPr>
    <w:rPr>
      <w:rFonts w:ascii="Times New Roman" w:hAnsi="Times New Roman" w:eastAsia="宋体" w:cs="Times New Roman"/>
      <w:sz w:val="18"/>
      <w:szCs w:val="18"/>
    </w:rPr>
  </w:style>
  <w:style w:type="paragraph" w:styleId="685">
    <w:name w:val="正文文本11"/>
    <w:basedOn w:val="613"/>
    <w:next w:val="613"/>
    <w:link w:val="613"/>
    <w:qFormat/>
    <w:rPr>
      <w:rFonts w:ascii="楷体_GB2312" w:hAnsi="Arial" w:eastAsia="楷体_GB2312" w:cs="Times New Roman"/>
      <w:sz w:val="28"/>
      <w:szCs w:val="28"/>
    </w:rPr>
  </w:style>
  <w:style w:type="paragraph" w:styleId="686">
    <w:name w:val="正文文本1"/>
    <w:basedOn w:val="613"/>
    <w:next w:val="686"/>
    <w:link w:val="613"/>
    <w:qFormat/>
    <w:rPr>
      <w:rFonts w:ascii="仿宋_GB2312" w:eastAsia="仿宋_GB2312"/>
      <w:sz w:val="24"/>
      <w:szCs w:val="20"/>
    </w:rPr>
  </w:style>
  <w:style w:type="paragraph" w:styleId="687">
    <w:name w:val="正文_1_0"/>
    <w:next w:val="687"/>
    <w:link w:val="613"/>
    <w:qFormat/>
    <w:pPr>
      <w:jc w:val="both"/>
      <w:widowControl w:val="off"/>
    </w:pPr>
    <w:rPr>
      <w:sz w:val="21"/>
      <w:szCs w:val="24"/>
      <w:lang w:val="en-US" w:eastAsia="zh-CN" w:bidi="ar-SA"/>
    </w:rPr>
  </w:style>
  <w:style w:type="paragraph" w:styleId="688">
    <w:name w:val="正文_0_0"/>
    <w:next w:val="688"/>
    <w:link w:val="613"/>
    <w:qFormat/>
    <w:pPr>
      <w:jc w:val="both"/>
      <w:widowControl w:val="off"/>
    </w:pPr>
    <w:rPr>
      <w:sz w:val="21"/>
      <w:szCs w:val="24"/>
      <w:lang w:val="en-US" w:eastAsia="zh-CN" w:bidi="ar-SA"/>
    </w:rPr>
  </w:style>
  <w:style w:type="paragraph" w:styleId="689">
    <w:name w:val="无间隔"/>
    <w:next w:val="689"/>
    <w:link w:val="613"/>
    <w:uiPriority w:val="99"/>
    <w:qFormat/>
    <w:pPr>
      <w:jc w:val="both"/>
      <w:widowControl w:val="off"/>
    </w:pPr>
    <w:rPr>
      <w:sz w:val="21"/>
      <w:szCs w:val="21"/>
      <w:lang w:val="en-US" w:eastAsia="zh-CN" w:bidi="ar-SA"/>
    </w:rPr>
  </w:style>
  <w:style w:type="paragraph" w:styleId="690">
    <w:name w:val="正文缩进111"/>
    <w:basedOn w:val="613"/>
    <w:next w:val="613"/>
    <w:link w:val="613"/>
    <w:qFormat/>
    <w:pPr>
      <w:ind w:firstLine="420"/>
    </w:pPr>
    <w:rPr>
      <w:szCs w:val="21"/>
    </w:rPr>
  </w:style>
  <w:style w:type="paragraph" w:styleId="691">
    <w:name w:val="首行缩进"/>
    <w:next w:val="691"/>
    <w:link w:val="613"/>
    <w:qFormat/>
    <w:pPr>
      <w:ind w:firstLine="480"/>
      <w:jc w:val="both"/>
      <w:widowControl w:val="off"/>
    </w:pPr>
    <w:rPr>
      <w:sz w:val="21"/>
      <w:lang w:val="zh-CN" w:eastAsia="zh-CN" w:bidi="ar-SA"/>
    </w:rPr>
  </w:style>
  <w:style w:type="paragraph" w:styleId="692">
    <w:name w:val="Heading 4"/>
    <w:basedOn w:val="613"/>
    <w:next w:val="613"/>
    <w:link w:val="613"/>
    <w:uiPriority w:val="9"/>
    <w:unhideWhenUsed/>
    <w:qFormat/>
    <w:pPr>
      <w:keepLines/>
      <w:keepNext/>
      <w:spacing w:before="320" w:after="200"/>
      <w:outlineLvl w:val="3"/>
    </w:pPr>
    <w:rPr>
      <w:rFonts w:ascii="Arial" w:hAnsi="Arial" w:eastAsia="Arial" w:cs="Arial"/>
      <w:b/>
      <w:bCs/>
      <w:sz w:val="26"/>
      <w:szCs w:val="26"/>
    </w:rPr>
  </w:style>
  <w:style w:type="paragraph" w:styleId="693">
    <w:name w:val="UserStyle_18"/>
    <w:next w:val="693"/>
    <w:link w:val="613"/>
    <w:qFormat/>
    <w:rPr>
      <w:rFonts w:ascii="MS Mincho" w:hAnsi="等线 Light"/>
      <w:color w:val="000000"/>
      <w:sz w:val="24"/>
      <w:szCs w:val="24"/>
      <w:lang w:val="en-US" w:eastAsia="zh-CN" w:bidi="ar-SA"/>
    </w:rPr>
  </w:style>
  <w:style w:type="character" w:styleId="694">
    <w:name w:val="NormalCharacter1"/>
    <w:next w:val="694"/>
    <w:link w:val="613"/>
    <w:qFormat/>
  </w:style>
  <w:style w:type="paragraph" w:styleId="695">
    <w:name w:val="正文文本缩进1"/>
    <w:basedOn w:val="696"/>
    <w:next w:val="695"/>
    <w:link w:val="613"/>
    <w:unhideWhenUsed/>
    <w:qFormat/>
    <w:pPr>
      <w:ind w:left="0" w:firstLine="420"/>
      <w:jc w:val="both"/>
      <w:spacing w:line="240" w:lineRule="auto"/>
    </w:pPr>
    <w:rPr>
      <w:sz w:val="20"/>
      <w:szCs w:val="24"/>
    </w:rPr>
  </w:style>
  <w:style w:type="paragraph" w:styleId="696">
    <w:name w:val="正文11"/>
    <w:next w:val="696"/>
    <w:link w:val="613"/>
    <w:qFormat/>
    <w:pPr>
      <w:ind w:left="425" w:hanging="425"/>
      <w:spacing w:line="360" w:lineRule="atLeast"/>
      <w:widowControl w:val="off"/>
    </w:pPr>
    <w:rPr>
      <w:rFonts w:ascii="宋体" w:hAnsi="宋体" w:eastAsia="宋体" w:cs="Times New Roman"/>
      <w:position w:val="-3"/>
      <w:sz w:val="32"/>
      <w:lang w:val="en-US" w:eastAsia="zh-CN" w:bidi="ar-SA"/>
    </w:rPr>
  </w:style>
  <w:style w:type="paragraph" w:styleId="697">
    <w:name w:val="正文（缩进）"/>
    <w:next w:val="697"/>
    <w:link w:val="613"/>
    <w:qFormat/>
    <w:pPr>
      <w:ind w:firstLine="480"/>
      <w:jc w:val="both"/>
      <w:spacing w:line="360" w:lineRule="auto"/>
      <w:widowControl w:val="off"/>
    </w:pPr>
    <w:rPr>
      <w:rFonts w:ascii="Calibri" w:hAnsi="Calibri" w:eastAsia="宋体" w:cs="宋体"/>
      <w:sz w:val="24"/>
      <w:szCs w:val="24"/>
      <w:lang w:val="en-US" w:eastAsia="zh-CN" w:bidi="ar-SA"/>
    </w:rPr>
  </w:style>
  <w:style w:type="paragraph" w:styleId="698">
    <w:name w:val="样式"/>
    <w:next w:val="698"/>
    <w:link w:val="613"/>
    <w:pPr>
      <w:widowControl w:val="off"/>
    </w:pPr>
    <w:rPr>
      <w:rFonts w:ascii="宋体" w:hAnsi="宋体" w:eastAsia="宋体" w:cs="宋体"/>
      <w:sz w:val="24"/>
      <w:szCs w:val="24"/>
      <w:lang w:val="en-US" w:eastAsia="zh-CN" w:bidi="ar-SA"/>
    </w:rPr>
  </w:style>
  <w:style w:type="character" w:styleId="12992" w:default="1">
    <w:name w:val="Default Paragraph Font"/>
    <w:uiPriority w:val="1"/>
    <w:semiHidden/>
    <w:unhideWhenUsed/>
  </w:style>
  <w:style w:type="numbering" w:styleId="12993" w:default="1">
    <w:name w:val="No List"/>
    <w:uiPriority w:val="99"/>
    <w:semiHidden/>
    <w:unhideWhenUsed/>
  </w:style>
  <w:style w:type="table" w:styleId="129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王盼</cp:lastModifiedBy>
  <cp:revision>3</cp:revision>
  <dcterms:created xsi:type="dcterms:W3CDTF">2021-11-26T05:03:00Z</dcterms:created>
  <dcterms:modified xsi:type="dcterms:W3CDTF">2026-06-11T08:11:27Z</dcterms:modified>
</cp:coreProperties>
</file>